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center"/>
        <w:rPr>
          <w:rFonts w:ascii="宋体" w:hAnsi="宋体" w:cs="宋体"/>
          <w:b/>
          <w:spacing w:val="76"/>
          <w:sz w:val="24"/>
        </w:rPr>
      </w:pPr>
      <w:r>
        <w:rPr>
          <w:rFonts w:ascii="宋体" w:hAnsi="宋体" w:cs="宋体"/>
          <w:b/>
          <w:spacing w:val="76"/>
          <w:sz w:val="24"/>
        </w:rPr>
      </w:r>
      <w:r/>
    </w:p>
    <w:p>
      <w:pPr>
        <w:pStyle w:val="712"/>
        <w:rPr>
          <w:rFonts w:ascii="宋体" w:hAnsi="宋体" w:cs="宋体"/>
          <w:b/>
          <w:spacing w:val="76"/>
          <w:sz w:val="24"/>
        </w:rPr>
      </w:pPr>
      <w:r>
        <w:rPr>
          <w:rFonts w:ascii="宋体" w:hAnsi="宋体" w:cs="宋体"/>
          <w:b/>
          <w:spacing w:val="76"/>
          <w:sz w:val="24"/>
        </w:rPr>
      </w:r>
      <w:r/>
    </w:p>
    <w:p>
      <w:pPr>
        <w:pStyle w:val="712"/>
        <w:jc w:val="center"/>
        <w:rPr>
          <w:rFonts w:ascii="宋体" w:hAnsi="宋体" w:cs="宋体"/>
          <w:b/>
          <w:spacing w:val="76"/>
          <w:sz w:val="24"/>
        </w:rPr>
      </w:pPr>
      <w:r>
        <w:rPr>
          <w:rFonts w:ascii="宋体" w:hAnsi="宋体" w:cs="宋体"/>
          <w:b/>
          <w:spacing w:val="76"/>
          <w:sz w:val="24"/>
        </w:rPr>
      </w:r>
      <w:r/>
    </w:p>
    <w:p>
      <w:pPr>
        <w:pStyle w:val="909"/>
        <w:ind w:firstLine="0"/>
        <w:rPr>
          <w:rFonts w:ascii="宋体" w:hAnsi="宋体" w:cs="宋体"/>
          <w:b/>
          <w:spacing w:val="76"/>
          <w:sz w:val="24"/>
        </w:rPr>
      </w:pPr>
      <w:r>
        <w:rPr>
          <w:rFonts w:ascii="宋体" w:hAnsi="宋体" w:cs="宋体"/>
          <w:b/>
          <w:spacing w:val="76"/>
          <w:sz w:val="24"/>
        </w:rPr>
      </w:r>
      <w:r/>
    </w:p>
    <w:p>
      <w:pPr>
        <w:pStyle w:val="909"/>
        <w:rPr>
          <w:rFonts w:ascii="宋体" w:hAnsi="宋体" w:cs="宋体"/>
          <w:b/>
          <w:spacing w:val="76"/>
          <w:sz w:val="24"/>
        </w:rPr>
      </w:pPr>
      <w:r>
        <w:rPr>
          <w:rFonts w:ascii="宋体" w:hAnsi="宋体" w:cs="宋体"/>
          <w:b/>
          <w:spacing w:val="76"/>
          <w:sz w:val="24"/>
        </w:rPr>
      </w:r>
      <w:r/>
    </w:p>
    <w:p>
      <w:pPr>
        <w:pStyle w:val="712"/>
        <w:jc w:val="center"/>
        <w:rPr>
          <w:rFonts w:ascii="宋体" w:hAnsi="宋体" w:cs="宋体"/>
          <w:b/>
          <w:spacing w:val="76"/>
          <w:sz w:val="156"/>
        </w:rPr>
      </w:pPr>
      <w:r>
        <w:rPr>
          <w:rFonts w:hint="eastAsia" w:ascii="宋体" w:hAnsi="宋体" w:cs="宋体"/>
          <w:b/>
          <w:spacing w:val="76"/>
          <w:sz w:val="156"/>
        </w:rPr>
        <w:t xml:space="preserve">招标文件</w:t>
      </w:r>
      <w:r>
        <w:rPr>
          <w:rFonts w:ascii="宋体" w:hAnsi="宋体" w:cs="宋体"/>
          <w:b/>
          <w:spacing w:val="76"/>
          <w:sz w:val="156"/>
        </w:rPr>
      </w:r>
      <w:r/>
    </w:p>
    <w:p>
      <w:pPr>
        <w:pStyle w:val="712"/>
        <w:rPr>
          <w:rFonts w:ascii="宋体" w:hAnsi="宋体" w:cs="宋体"/>
          <w:b/>
          <w:sz w:val="24"/>
        </w:rPr>
      </w:pPr>
      <w:r>
        <w:rPr>
          <w:rFonts w:ascii="宋体" w:hAnsi="宋体" w:cs="宋体"/>
          <w:b/>
          <w:sz w:val="24"/>
        </w:rPr>
      </w:r>
      <w:r/>
    </w:p>
    <w:p>
      <w:pPr>
        <w:pStyle w:val="712"/>
        <w:rPr>
          <w:rFonts w:ascii="宋体" w:hAnsi="宋体" w:cs="宋体"/>
          <w:b/>
          <w:sz w:val="24"/>
        </w:rPr>
      </w:pPr>
      <w:r>
        <w:rPr>
          <w:rFonts w:hint="eastAsia" w:ascii="宋体" w:hAnsi="宋体" w:cs="宋体"/>
          <w:b/>
          <w:bCs/>
          <w:sz w:val="96"/>
          <w:szCs w:val="9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1261110</wp:posOffset>
                </wp:positionH>
                <wp:positionV relativeFrom="line">
                  <wp:posOffset>117475</wp:posOffset>
                </wp:positionV>
                <wp:extent cx="2385695" cy="27184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85695" cy="2718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9.3pt;mso-position-horizontal:absolute;mso-position-vertical-relative:line;margin-top:9.2pt;mso-position-vertical:absolute;width:187.8pt;height:214.0pt;mso-wrap-distance-left:9.0pt;mso-wrap-distance-top:0.0pt;mso-wrap-distance-right:9.0pt;mso-wrap-distance-bottom:0.0pt;" stroked="f">
                <v:path textboxrect="0,0,0,0"/>
                <w10:wrap type="square"/>
                <v:imagedata r:id="rId13" o:title=""/>
              </v:shape>
            </w:pict>
          </mc:Fallback>
        </mc:AlternateContent>
      </w:r>
      <w:r>
        <w:rPr>
          <w:rFonts w:ascii="宋体" w:hAnsi="宋体" w:cs="宋体"/>
          <w:b/>
          <w:sz w:val="24"/>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712"/>
        <w:jc w:val="center"/>
        <w:rPr>
          <w:rFonts w:ascii="宋体" w:hAnsi="宋体" w:cs="宋体"/>
          <w:b/>
          <w:bCs/>
          <w:sz w:val="32"/>
        </w:rPr>
      </w:pPr>
      <w:r>
        <w:rPr>
          <w:rFonts w:ascii="宋体" w:hAnsi="宋体" w:cs="宋体"/>
          <w:b/>
          <w:bCs/>
          <w:sz w:val="32"/>
        </w:rPr>
      </w:r>
      <w:r/>
    </w:p>
    <w:p>
      <w:pPr>
        <w:pStyle w:val="909"/>
        <w:ind w:firstLine="0"/>
        <w:rPr>
          <w:rFonts w:ascii="宋体" w:hAnsi="宋体" w:cs="宋体"/>
          <w:sz w:val="32"/>
        </w:rPr>
      </w:pPr>
      <w:r>
        <w:rPr>
          <w:rFonts w:ascii="宋体" w:hAnsi="宋体" w:cs="宋体"/>
          <w:sz w:val="32"/>
        </w:rPr>
      </w:r>
      <w:r/>
    </w:p>
    <w:p>
      <w:pPr>
        <w:pStyle w:val="712"/>
        <w:ind w:firstLine="320"/>
        <w:spacing w:line="360" w:lineRule="auto"/>
        <w:rPr>
          <w:rFonts w:ascii="宋体" w:hAnsi="宋体" w:cs="宋体"/>
          <w:sz w:val="32"/>
        </w:rPr>
      </w:pPr>
      <w:r>
        <w:rPr>
          <w:rFonts w:hint="eastAsia" w:ascii="宋体" w:hAnsi="宋体" w:cs="宋体"/>
          <w:sz w:val="32"/>
        </w:rPr>
        <w:t xml:space="preserve">项目编号</w:t>
      </w:r>
      <w:r>
        <w:rPr>
          <w:rFonts w:hint="eastAsia" w:ascii="宋体" w:hAnsi="宋体" w:cs="宋体"/>
          <w:sz w:val="32"/>
          <w:highlight w:val="none"/>
        </w:rPr>
        <w:t xml:space="preserve">：</w:t>
      </w:r>
      <w:r>
        <w:rPr>
          <w:rFonts w:hint="eastAsia" w:ascii="仿宋" w:hAnsi="仿宋" w:eastAsia="仿宋" w:cs="仿宋"/>
          <w:color w:val="000000"/>
          <w:sz w:val="30"/>
          <w:szCs w:val="30"/>
          <w:highlight w:val="none"/>
          <w:lang w:eastAsia="zh-CN"/>
        </w:rPr>
        <w:t xml:space="preserve">JSZC-320311-TTDL-G2025-0025</w:t>
      </w:r>
      <w:r>
        <w:rPr>
          <w:rFonts w:ascii="宋体" w:hAnsi="宋体" w:cs="宋体"/>
          <w:sz w:val="32"/>
        </w:rPr>
      </w:r>
      <w:r/>
    </w:p>
    <w:p>
      <w:pPr>
        <w:pStyle w:val="712"/>
        <w:ind w:firstLine="320"/>
        <w:spacing w:line="600" w:lineRule="exact"/>
        <w:rPr>
          <w:rFonts w:hint="eastAsia" w:ascii="宋体" w:hAnsi="宋体" w:eastAsia="宋体" w:cs="宋体"/>
          <w:sz w:val="32"/>
        </w:rPr>
      </w:pPr>
      <w:r>
        <w:rPr>
          <w:rFonts w:hint="eastAsia" w:ascii="宋体" w:hAnsi="宋体" w:eastAsia="宋体" w:cs="宋体"/>
          <w:sz w:val="32"/>
        </w:rPr>
        <w:t xml:space="preserve">项目名称：</w:t>
      </w:r>
      <w:r>
        <w:rPr>
          <w:rFonts w:hint="eastAsia" w:ascii="宋体" w:hAnsi="宋体" w:eastAsia="宋体" w:cs="宋体"/>
          <w:sz w:val="32"/>
          <w:lang w:eastAsia="zh-CN"/>
        </w:rPr>
        <w:t xml:space="preserve">泉山区居民小区生活垃圾分类及自管小区保洁市场化项目</w:t>
      </w:r>
      <w:r>
        <w:rPr>
          <w:rFonts w:hint="eastAsia" w:ascii="宋体" w:hAnsi="宋体" w:eastAsia="宋体" w:cs="宋体"/>
          <w:sz w:val="32"/>
        </w:rPr>
      </w:r>
      <w:r/>
    </w:p>
    <w:p>
      <w:pPr>
        <w:pStyle w:val="712"/>
        <w:ind w:firstLine="320"/>
        <w:spacing w:line="600" w:lineRule="exact"/>
        <w:rPr>
          <w:rFonts w:hint="eastAsia" w:ascii="宋体" w:hAnsi="宋体" w:eastAsia="宋体" w:cs="宋体"/>
          <w:sz w:val="32"/>
        </w:rPr>
      </w:pPr>
      <w:r>
        <w:rPr>
          <w:rFonts w:hint="eastAsia" w:ascii="宋体" w:hAnsi="宋体" w:eastAsia="宋体" w:cs="宋体"/>
          <w:sz w:val="32"/>
        </w:rPr>
        <w:t xml:space="preserve">采 购 人：</w:t>
      </w:r>
      <w:r>
        <w:rPr>
          <w:rFonts w:hint="eastAsia" w:ascii="宋体" w:hAnsi="宋体" w:eastAsia="宋体" w:cs="宋体"/>
          <w:sz w:val="32"/>
          <w:lang w:val="en-US" w:eastAsia="zh-CN"/>
        </w:rPr>
        <w:t xml:space="preserve">徐州市泉山区城市管理局</w:t>
      </w:r>
      <w:r>
        <w:rPr>
          <w:rFonts w:hint="eastAsia" w:ascii="宋体" w:hAnsi="宋体" w:eastAsia="宋体" w:cs="宋体"/>
          <w:sz w:val="32"/>
        </w:rPr>
      </w:r>
      <w:r/>
    </w:p>
    <w:p>
      <w:pPr>
        <w:pStyle w:val="712"/>
        <w:ind w:firstLine="320"/>
        <w:spacing w:line="600" w:lineRule="exact"/>
        <w:rPr>
          <w:rFonts w:ascii="宋体" w:hAnsi="宋体" w:eastAsia="宋体" w:cs="宋体"/>
          <w:sz w:val="32"/>
          <w:lang w:val="en-US" w:eastAsia="zh-CN"/>
        </w:rPr>
      </w:pPr>
      <w:r>
        <w:rPr>
          <w:rFonts w:hint="eastAsia" w:ascii="宋体" w:hAnsi="宋体" w:eastAsia="宋体" w:cs="宋体"/>
          <w:sz w:val="32"/>
        </w:rPr>
        <w:t xml:space="preserve">采购代理机构：</w:t>
      </w:r>
      <w:r>
        <w:rPr>
          <w:rFonts w:hint="eastAsia" w:ascii="宋体" w:hAnsi="宋体" w:eastAsia="宋体" w:cs="宋体"/>
          <w:sz w:val="32"/>
          <w:lang w:val="en-US" w:eastAsia="zh-CN"/>
        </w:rPr>
        <w:t xml:space="preserve">江苏天同工程咨询有限公司</w:t>
      </w:r>
      <w:r>
        <w:rPr>
          <w:rFonts w:ascii="宋体" w:hAnsi="宋体" w:eastAsia="宋体" w:cs="宋体"/>
          <w:sz w:val="32"/>
          <w:lang w:val="en-US" w:eastAsia="zh-CN"/>
        </w:rPr>
      </w:r>
      <w:r/>
    </w:p>
    <w:p>
      <w:pPr>
        <w:pStyle w:val="712"/>
        <w:jc w:val="center"/>
        <w:spacing w:line="360" w:lineRule="auto"/>
        <w:rPr>
          <w:rFonts w:hint="eastAsia" w:ascii="宋体" w:hAnsi="宋体" w:cs="宋体"/>
          <w:bCs/>
          <w:sz w:val="30"/>
        </w:rPr>
      </w:pPr>
      <w:r>
        <w:rPr>
          <w:rFonts w:hint="eastAsia" w:ascii="宋体" w:hAnsi="宋体" w:cs="宋体"/>
          <w:bCs/>
          <w:sz w:val="30"/>
        </w:rPr>
      </w:r>
      <w:r/>
    </w:p>
    <w:p>
      <w:pPr>
        <w:pStyle w:val="712"/>
        <w:jc w:val="center"/>
        <w:spacing w:line="360" w:lineRule="auto"/>
        <w:rPr>
          <w:rFonts w:ascii="宋体" w:hAnsi="宋体" w:cs="宋体"/>
          <w:sz w:val="32"/>
          <w:szCs w:val="32"/>
        </w:rPr>
      </w:pPr>
      <w:r>
        <w:rPr>
          <w:rFonts w:hint="eastAsia" w:ascii="宋体" w:hAnsi="宋体" w:cs="宋体"/>
          <w:bCs/>
          <w:sz w:val="30"/>
        </w:rPr>
        <w:t xml:space="preserve">二〇二五年</w:t>
      </w:r>
      <w:r>
        <w:rPr>
          <w:rFonts w:hint="eastAsia" w:ascii="宋体" w:hAnsi="宋体" w:cs="宋体"/>
          <w:bCs/>
          <w:sz w:val="30"/>
          <w:lang w:val="en-US" w:eastAsia="zh-CN"/>
        </w:rPr>
        <w:t xml:space="preserve">十二</w:t>
      </w:r>
      <w:r>
        <w:rPr>
          <w:rFonts w:hint="eastAsia" w:ascii="宋体" w:hAnsi="宋体" w:cs="宋体"/>
          <w:bCs/>
          <w:sz w:val="30"/>
        </w:rPr>
        <w:t xml:space="preserve">月</w:t>
      </w:r>
      <w:r>
        <w:rPr>
          <w:rFonts w:ascii="宋体" w:hAnsi="宋体" w:cs="宋体"/>
          <w:sz w:val="32"/>
          <w:szCs w:val="32"/>
        </w:rPr>
      </w:r>
      <w:r/>
    </w:p>
    <w:p>
      <w:pPr>
        <w:pStyle w:val="712"/>
        <w:rPr>
          <w:rFonts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624" w:gutter="0"/>
          <w:pgNumType w:start="1"/>
          <w:cols w:num="1" w:sep="0" w:space="1701" w:equalWidth="1"/>
          <w:docGrid w:linePitch="360"/>
        </w:sectPr>
      </w:pPr>
      <w:r>
        <w:rPr>
          <w:rFonts w:ascii="宋体" w:hAnsi="宋体" w:cs="宋体"/>
          <w:b/>
          <w:sz w:val="44"/>
        </w:rPr>
      </w:r>
      <w:r/>
    </w:p>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rPr>
      </w:r>
      <w:r/>
    </w:p>
    <w:p>
      <w:pPr>
        <w:pStyle w:val="712"/>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68"/>
          <w:rFonts w:hint="eastAsia" w:ascii="宋体" w:hAnsi="宋体" w:cs="宋体"/>
          <w:color w:val="000000"/>
          <w:sz w:val="30"/>
          <w:u w:val="none"/>
        </w:rPr>
        <w:t xml:space="preserve">第一章  投标邀请</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68"/>
          <w:rFonts w:hint="eastAsia" w:ascii="宋体" w:hAnsi="宋体" w:cs="宋体"/>
          <w:color w:val="000000"/>
          <w:sz w:val="30"/>
          <w:u w:val="none"/>
        </w:rPr>
        <w:t xml:space="preserve">第二章  投标人须知</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68"/>
          <w:rFonts w:hint="eastAsia" w:ascii="宋体" w:hAnsi="宋体" w:cs="宋体"/>
          <w:color w:val="000000"/>
          <w:sz w:val="30"/>
          <w:u w:val="none"/>
        </w:rPr>
        <w:t xml:space="preserve">第三章  投标资料表</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68"/>
          <w:rFonts w:hint="eastAsia" w:ascii="宋体" w:hAnsi="宋体" w:cs="宋体"/>
          <w:color w:val="000000"/>
          <w:sz w:val="30"/>
          <w:u w:val="none"/>
        </w:rPr>
        <w:t xml:space="preserve">第四章  评标标准</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68"/>
          <w:rFonts w:hint="eastAsia" w:ascii="宋体" w:hAnsi="宋体" w:cs="宋体"/>
          <w:color w:val="000000"/>
          <w:sz w:val="30"/>
          <w:u w:val="none"/>
        </w:rPr>
        <w:t xml:space="preserve">第五章  拟签订的合同文本</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68"/>
          <w:rFonts w:hint="eastAsia" w:ascii="宋体" w:hAnsi="宋体" w:cs="宋体"/>
          <w:color w:val="000000"/>
          <w:sz w:val="30"/>
          <w:u w:val="none"/>
        </w:rPr>
        <w:t xml:space="preserve">第六章  采购需求</w:t>
      </w:r>
      <w:r>
        <w:rPr>
          <w:rStyle w:val="868"/>
          <w:rFonts w:hint="eastAsia" w:ascii="宋体" w:hAnsi="宋体" w:cs="宋体"/>
          <w:color w:val="000000"/>
          <w:sz w:val="30"/>
          <w:u w:val="none"/>
        </w:rPr>
        <w:fldChar w:fldCharType="end"/>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210"/>
        <w:rPr>
          <w:rFonts w:ascii="宋体" w:hAnsi="宋体" w:cs="宋体"/>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68"/>
          <w:rFonts w:hint="eastAsia" w:ascii="宋体" w:hAnsi="宋体" w:cs="宋体"/>
          <w:color w:val="000000"/>
          <w:sz w:val="30"/>
          <w:u w:val="none"/>
        </w:rPr>
        <w:t xml:space="preserve">第七章  投标文件相关格式</w:t>
      </w:r>
      <w:r>
        <w:rPr>
          <w:rStyle w:val="868"/>
          <w:rFonts w:hint="eastAsia" w:ascii="宋体" w:hAnsi="宋体" w:cs="宋体"/>
          <w:color w:val="000000"/>
          <w:sz w:val="30"/>
          <w:u w:val="none"/>
        </w:rPr>
        <w:fldChar w:fldCharType="end"/>
      </w:r>
      <w:r>
        <w:rPr>
          <w:rFonts w:ascii="宋体" w:hAnsi="宋体" w:cs="宋体"/>
        </w:rPr>
      </w:r>
      <w:r/>
    </w:p>
    <w:p>
      <w:pPr>
        <w:pStyle w:val="712"/>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680" w:gutter="0"/>
          <w:pgNumType w:start="1"/>
          <w:cols w:num="1" w:sep="0" w:space="1701" w:equalWidth="1"/>
          <w:docGrid w:linePitch="360"/>
        </w:sectPr>
      </w:pPr>
      <w:r>
        <w:rPr>
          <w:rFonts w:ascii="宋体" w:hAnsi="宋体" w:cs="宋体"/>
          <w:b/>
          <w:sz w:val="44"/>
        </w:rPr>
      </w:r>
      <w:r/>
    </w:p>
    <w:p>
      <w:pPr>
        <w:pStyle w:val="712"/>
        <w:jc w:val="center"/>
        <w:keepLines w:val="0"/>
        <w:keepNext w:val="0"/>
        <w:pageBreakBefore w:val="0"/>
        <w:spacing w:line="560" w:lineRule="exact"/>
        <w:widowControl w:val="off"/>
        <w:rPr>
          <w:rFonts w:hint="eastAsia" w:ascii="仿宋_GB2312" w:hAnsi="仿宋_GB2312" w:eastAsia="仿宋_GB2312" w:cs="仿宋_GB2312"/>
          <w:sz w:val="32"/>
          <w:szCs w:val="32"/>
          <w:lang w:val="en-US" w:eastAsia="zh-CN"/>
        </w:rPr>
      </w:pPr>
      <w:r>
        <w:rPr>
          <w:rFonts w:hint="eastAsia" w:ascii="仿宋" w:hAnsi="仿宋" w:eastAsia="仿宋" w:cs="仿宋"/>
          <w:sz w:val="44"/>
          <w:szCs w:val="44"/>
          <w:lang w:val="en-US" w:eastAsia="zh-CN"/>
        </w:rPr>
        <w:t xml:space="preserve">徐州市泉山区城市管理局</w:t>
      </w:r>
      <w:r>
        <w:rPr>
          <w:rFonts w:hint="eastAsia" w:ascii="仿宋_GB2312" w:hAnsi="仿宋_GB2312" w:eastAsia="仿宋_GB2312" w:cs="仿宋_GB2312"/>
          <w:sz w:val="32"/>
          <w:szCs w:val="32"/>
          <w:lang w:val="en-US" w:eastAsia="zh-CN"/>
        </w:rPr>
      </w:r>
      <w:r/>
    </w:p>
    <w:p>
      <w:pPr>
        <w:pStyle w:val="712"/>
        <w:jc w:val="center"/>
        <w:keepLines w:val="0"/>
        <w:keepNext w:val="0"/>
        <w:pageBreakBefore w:val="0"/>
        <w:spacing w:line="560" w:lineRule="exact"/>
        <w:widowControl w:val="off"/>
        <w:rPr>
          <w:rFonts w:hint="eastAsia" w:ascii="仿宋" w:hAnsi="仿宋" w:eastAsia="仿宋" w:cs="仿宋"/>
          <w:sz w:val="32"/>
          <w:szCs w:val="32"/>
        </w:rPr>
      </w:pPr>
      <w:r>
        <w:rPr>
          <w:rFonts w:hint="eastAsia" w:ascii="仿宋" w:hAnsi="仿宋" w:eastAsia="仿宋" w:cs="仿宋"/>
          <w:b w:val="0"/>
          <w:bCs/>
          <w:sz w:val="32"/>
          <w:szCs w:val="32"/>
        </w:rPr>
        <w:t xml:space="preserve">《</w:t>
      </w:r>
      <w:r>
        <w:rPr>
          <w:rFonts w:hint="eastAsia" w:ascii="仿宋" w:hAnsi="仿宋" w:eastAsia="仿宋" w:cs="仿宋"/>
          <w:b w:val="0"/>
          <w:bCs/>
          <w:sz w:val="32"/>
          <w:szCs w:val="32"/>
          <w:lang w:eastAsia="zh-CN"/>
        </w:rPr>
        <w:t xml:space="preserve">泉山区居民小区生活垃圾分类及自管小区保洁市场化项目</w:t>
      </w:r>
      <w:r>
        <w:rPr>
          <w:rFonts w:hint="eastAsia" w:ascii="仿宋" w:hAnsi="仿宋" w:eastAsia="仿宋" w:cs="仿宋"/>
          <w:b w:val="0"/>
          <w:bCs/>
          <w:sz w:val="32"/>
          <w:szCs w:val="32"/>
        </w:rPr>
        <w:t xml:space="preserve">》</w:t>
      </w:r>
      <w:r>
        <w:rPr>
          <w:rFonts w:hint="eastAsia" w:ascii="仿宋" w:hAnsi="仿宋" w:eastAsia="仿宋" w:cs="仿宋"/>
          <w:sz w:val="32"/>
          <w:szCs w:val="32"/>
        </w:rPr>
      </w:r>
      <w:r/>
    </w:p>
    <w:p>
      <w:pPr>
        <w:pStyle w:val="712"/>
        <w:jc w:val="center"/>
        <w:keepLines w:val="0"/>
        <w:keepNext w:val="0"/>
        <w:pageBreakBefore w:val="0"/>
        <w:spacing w:line="560" w:lineRule="exact"/>
        <w:widowControl w:val="off"/>
        <w:rPr>
          <w:rFonts w:hint="eastAsia" w:ascii="方正小标宋简体" w:hAnsi="方正小标宋简体" w:eastAsia="方正小标宋简体" w:cs="方正小标宋简体"/>
          <w:sz w:val="32"/>
          <w:szCs w:val="32"/>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 w:val="0"/>
          <w:bCs/>
          <w:sz w:val="32"/>
          <w:szCs w:val="32"/>
        </w:rPr>
        <w:t xml:space="preserve">招标文件</w:t>
      </w:r>
      <w:r>
        <w:rPr>
          <w:rFonts w:hint="eastAsia" w:ascii="方正小标宋简体" w:hAnsi="方正小标宋简体" w:eastAsia="方正小标宋简体" w:cs="方正小标宋简体"/>
          <w:sz w:val="32"/>
          <w:szCs w:val="32"/>
        </w:rPr>
      </w:r>
      <w:r/>
    </w:p>
    <w:p>
      <w:pPr>
        <w:pStyle w:val="712"/>
        <w:ind w:firstLine="60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_GB2312" w:hAnsi="仿宋_GB2312" w:eastAsia="仿宋_GB2312" w:cs="仿宋_GB2312"/>
          <w:sz w:val="32"/>
          <w:szCs w:val="32"/>
        </w:rPr>
      </w:r>
      <w:r/>
    </w:p>
    <w:p>
      <w:pPr>
        <w:pStyle w:val="712"/>
        <w:jc w:val="center"/>
        <w:keepLines w:val="0"/>
        <w:keepNext w:val="0"/>
        <w:pageBreakBefore w:val="0"/>
        <w:spacing w:line="560" w:lineRule="exact"/>
        <w:widowControl w:val="off"/>
        <w:rPr>
          <w:rFonts w:hint="eastAsia" w:ascii="仿宋_GB2312" w:hAnsi="仿宋_GB2312" w:eastAsia="仿宋_GB2312" w:cs="仿宋_GB2312"/>
          <w:b/>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sz w:val="32"/>
          <w:szCs w:val="32"/>
        </w:rPr>
      </w:r>
      <w:r/>
    </w:p>
    <w:p>
      <w:pPr>
        <w:pStyle w:val="712"/>
        <w:jc w:val="center"/>
        <w:keepLines w:val="0"/>
        <w:keepNext w:val="0"/>
        <w:pageBreakBefore w:val="0"/>
        <w:spacing w:line="560" w:lineRule="exact"/>
        <w:widowControl w:val="off"/>
        <w:rPr>
          <w:rFonts w:hint="eastAsia" w:ascii="黑体" w:hAnsi="黑体" w:eastAsia="黑体" w:cs="黑体"/>
          <w:b w:val="0"/>
          <w:bCs/>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sz w:val="32"/>
          <w:szCs w:val="32"/>
        </w:rPr>
        <w:t xml:space="preserve">第一章  投标邀请</w:t>
      </w:r>
      <w:r>
        <w:rPr>
          <w:rFonts w:hint="eastAsia" w:ascii="黑体" w:hAnsi="黑体" w:eastAsia="黑体" w:cs="黑体"/>
          <w:b w:val="0"/>
          <w:bCs/>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Times New Roman" w:hAnsi="Times New Roman" w:eastAsia="仿宋_GB2312" w:cs="Times New Roman"/>
          <w:sz w:val="32"/>
          <w:szCs w:val="32"/>
          <w:highlight w:val="none"/>
          <w:u w:val="single"/>
          <w:lang w:val="en-US" w:eastAsia="zh-CN"/>
        </w:rPr>
        <w:t xml:space="preserve">江苏天同工程咨询有限公司</w:t>
      </w:r>
      <w:r>
        <w:rPr>
          <w:rFonts w:hint="eastAsia" w:ascii="仿宋_GB2312" w:hAnsi="仿宋_GB2312" w:eastAsia="仿宋_GB2312" w:cs="仿宋_GB2312"/>
          <w:sz w:val="32"/>
          <w:szCs w:val="32"/>
        </w:rPr>
        <w:t xml:space="preserve">对</w:t>
      </w:r>
      <w:r>
        <w:rPr>
          <w:rFonts w:hint="eastAsia" w:ascii="Times New Roman" w:hAnsi="Times New Roman" w:eastAsia="仿宋_GB2312" w:cs="Times New Roman"/>
          <w:sz w:val="32"/>
          <w:szCs w:val="32"/>
          <w:highlight w:val="none"/>
          <w:u w:val="single"/>
          <w:lang w:val="en-US" w:eastAsia="zh-CN"/>
        </w:rPr>
        <w:t xml:space="preserve">泉山区居民小区生活垃圾分类及自管小区保洁市场化项目</w:t>
      </w:r>
      <w:r>
        <w:rPr>
          <w:rFonts w:hint="eastAsia" w:ascii="Times New Roman" w:hAnsi="Times New Roman" w:eastAsia="仿宋_GB2312" w:cs="Times New Roman"/>
          <w:sz w:val="32"/>
          <w:szCs w:val="32"/>
          <w:highlight w:val="none"/>
          <w:u w:val="none"/>
          <w:lang w:val="en-US" w:eastAsia="zh-CN"/>
        </w:rPr>
        <w:t xml:space="preserve">进行公开</w:t>
      </w:r>
      <w:r>
        <w:rPr>
          <w:rFonts w:hint="eastAsia" w:ascii="仿宋_GB2312" w:hAnsi="仿宋_GB2312" w:eastAsia="仿宋_GB2312" w:cs="仿宋_GB2312"/>
          <w:sz w:val="32"/>
          <w:szCs w:val="32"/>
        </w:rPr>
        <w:t xml:space="preserve">招标采购，现邀请符合相关条件的投标人投标。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rPr>
        <w:t xml:space="preserve">一、项目名称和项目编号</w:t>
      </w:r>
      <w:r>
        <w:rPr>
          <w:rFonts w:hint="eastAsia" w:ascii="楷体_GB2312" w:hAnsi="楷体_GB2312" w:eastAsia="楷体_GB2312" w:cs="楷体_GB2312"/>
          <w:b w:val="0"/>
          <w:bCs w:val="0"/>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u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(一)项目名称：</w:t>
      </w:r>
      <w:r>
        <w:rPr>
          <w:rFonts w:hint="eastAsia" w:ascii="Times New Roman" w:hAnsi="Times New Roman" w:eastAsia="仿宋_GB2312" w:cs="Times New Roman"/>
          <w:sz w:val="32"/>
          <w:szCs w:val="32"/>
          <w:highlight w:val="none"/>
          <w:u w:val="none"/>
          <w:lang w:val="en-US" w:eastAsia="zh-CN"/>
        </w:rPr>
        <w:t xml:space="preserve">泉山区居民小区生活垃圾分类及自管小区保洁市场化项目</w:t>
      </w:r>
      <w:r>
        <w:rPr>
          <w:rFonts w:hint="eastAsia" w:ascii="仿宋_GB2312" w:hAnsi="仿宋_GB2312" w:eastAsia="仿宋_GB2312" w:cs="仿宋_GB2312"/>
          <w:sz w:val="32"/>
          <w:szCs w:val="32"/>
          <w:u w:val="none"/>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(二)项目编号：</w:t>
      </w:r>
      <w:r>
        <w:rPr>
          <w:rFonts w:hint="eastAsia" w:ascii="仿宋_GB2312" w:hAnsi="仿宋_GB2312" w:eastAsia="仿宋_GB2312" w:cs="仿宋_GB2312"/>
          <w:sz w:val="32"/>
          <w:szCs w:val="32"/>
          <w:lang w:eastAsia="zh-CN"/>
        </w:rPr>
        <w:t xml:space="preserve">JSZC-320311-TTDL-G2025-0025</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rPr>
        <w:t xml:space="preserve">二、对投标人的资格要求</w:t>
      </w:r>
      <w:r>
        <w:rPr>
          <w:rFonts w:hint="eastAsia" w:ascii="楷体_GB2312" w:hAnsi="楷体_GB2312" w:eastAsia="楷体_GB2312" w:cs="楷体_GB2312"/>
          <w:b w:val="0"/>
          <w:bCs w:val="0"/>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详见本项目公开招标公告。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rPr>
        <w:t xml:space="preserve">三、获取招标文件</w:t>
      </w:r>
      <w:r>
        <w:rPr>
          <w:rFonts w:hint="eastAsia" w:ascii="楷体_GB2312" w:hAnsi="楷体_GB2312" w:eastAsia="楷体_GB2312" w:cs="楷体_GB2312"/>
          <w:b w:val="0"/>
          <w:bCs w:val="0"/>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（一）潜在投标人访问电子招标投标交易平台的网络地址和方法：</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仿宋_GB2312" w:hAnsi="仿宋_GB2312" w:eastAsia="仿宋_GB2312" w:cs="仿宋_GB2312"/>
          <w:sz w:val="32"/>
          <w:szCs w:val="32"/>
        </w:rPr>
      </w:r>
      <w:r/>
    </w:p>
    <w:p>
      <w:pPr>
        <w:pStyle w:val="712"/>
        <w:ind w:firstLine="640"/>
        <w:jc w:val="left"/>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（2）潜在投标人访问“苏采云”系统的网络地址和方法：“苏采云”系统的网址：</w:t>
      </w:r>
      <w:r>
        <w:rPr>
          <w:rFonts w:hint="eastAsia" w:ascii="仿宋_GB2312" w:hAnsi="仿宋_GB2312" w:eastAsia="仿宋_GB2312" w:cs="仿宋_GB2312"/>
          <w:spacing w:val="-20"/>
          <w:sz w:val="32"/>
          <w:szCs w:val="32"/>
        </w:rPr>
        <w:t xml:space="preserve">http：//jszfcg.jsczt.cn/；</w:t>
      </w:r>
      <w:r>
        <w:rPr>
          <w:rFonts w:hint="eastAsia" w:ascii="仿宋_GB2312" w:hAnsi="仿宋_GB2312" w:eastAsia="仿宋_GB2312" w:cs="仿宋_GB2312"/>
          <w:sz w:val="32"/>
          <w:szCs w:val="32"/>
        </w:rPr>
        <w:t xml:space="preserve">或进入徐州政府采购网</w:t>
      </w:r>
      <w:r>
        <w:rPr>
          <w:rFonts w:hint="eastAsia" w:ascii="仿宋_GB2312" w:hAnsi="仿宋_GB2312" w:eastAsia="仿宋_GB2312" w:cs="仿宋_GB2312"/>
          <w:spacing w:val="-28"/>
          <w:sz w:val="32"/>
          <w:szCs w:val="32"/>
        </w:rPr>
        <w:t xml:space="preserve">（网址：http：//czj.xz.gov.cn/Home/HomeIndex）</w:t>
      </w:r>
      <w:r>
        <w:rPr>
          <w:rFonts w:hint="eastAsia" w:ascii="仿宋_GB2312" w:hAnsi="仿宋_GB2312" w:eastAsia="仿宋_GB2312" w:cs="仿宋_GB2312"/>
          <w:sz w:val="32"/>
          <w:szCs w:val="32"/>
        </w:rPr>
        <w:t xml:space="preserve">--业务工作--用户登录，点击“苏采云”进入系统。</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（3）“CA数字证书”的获取：</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（二）采购代理机构将数据电文形式的招标文件加载至电子招标投标交易平台，供潜在投标人下载或者查阅。</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（三）售价：免费。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rPr>
        <w:t xml:space="preserve">四、投标有关信</w:t>
      </w:r>
      <w:r>
        <w:rPr>
          <w:rFonts w:hint="eastAsia" w:ascii="楷体_GB2312" w:hAnsi="楷体_GB2312" w:eastAsia="楷体_GB2312" w:cs="楷体_GB2312"/>
          <w:b w:val="0"/>
          <w:bCs w:val="0"/>
          <w:sz w:val="32"/>
          <w:szCs w:val="32"/>
          <w:highlight w:val="none"/>
        </w:rPr>
        <w:t xml:space="preserve">息</w:t>
      </w:r>
      <w:r>
        <w:rPr>
          <w:rFonts w:hint="eastAsia" w:ascii="楷体_GB2312" w:hAnsi="楷体_GB2312" w:eastAsia="楷体_GB2312" w:cs="楷体_GB2312"/>
          <w:b w:val="0"/>
          <w:bCs w:val="0"/>
          <w:sz w:val="32"/>
          <w:szCs w:val="32"/>
          <w:highlight w:val="none"/>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（一）投标截止时间：</w:t>
      </w:r>
      <w:r>
        <w:rPr>
          <w:rFonts w:hint="eastAsia" w:ascii="仿宋_GB2312" w:hAnsi="仿宋_GB2312" w:eastAsia="仿宋_GB2312" w:cs="仿宋_GB2312"/>
          <w:b/>
          <w:sz w:val="32"/>
          <w:szCs w:val="32"/>
          <w:highlight w:val="none"/>
        </w:rPr>
        <w:t xml:space="preserve">2025年</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u w:val="single"/>
          <w:lang w:val="en-US" w:eastAsia="zh-CN"/>
        </w:rPr>
        <w:t xml:space="preserve">12</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rPr>
        <w:t xml:space="preserve">月</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u w:val="single"/>
          <w:lang w:val="en-US" w:eastAsia="zh-CN"/>
        </w:rPr>
        <w:t xml:space="preserve">25 </w:t>
      </w:r>
      <w:r>
        <w:rPr>
          <w:rFonts w:hint="eastAsia" w:ascii="仿宋_GB2312" w:hAnsi="仿宋_GB2312" w:eastAsia="仿宋_GB2312" w:cs="仿宋_GB2312"/>
          <w:b/>
          <w:sz w:val="32"/>
          <w:szCs w:val="32"/>
          <w:highlight w:val="none"/>
        </w:rPr>
        <w:t xml:space="preserve">日北京时间09：30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712"/>
        <w:ind w:firstLine="300"/>
        <w:keepLines w:val="0"/>
        <w:keepNext w:val="0"/>
        <w:pageBreakBefore w:val="0"/>
        <w:spacing w:line="560" w:lineRule="exact"/>
        <w:widowControl w:val="off"/>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（二）开标时间：</w:t>
      </w:r>
      <w:r>
        <w:rPr>
          <w:rFonts w:hint="eastAsia" w:ascii="仿宋_GB2312" w:hAnsi="仿宋_GB2312" w:eastAsia="仿宋_GB2312" w:cs="仿宋_GB2312"/>
          <w:b/>
          <w:sz w:val="32"/>
          <w:szCs w:val="32"/>
          <w:highlight w:val="none"/>
        </w:rPr>
        <w:t xml:space="preserve">2025年</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u w:val="single"/>
          <w:lang w:val="en-US" w:eastAsia="zh-CN"/>
        </w:rPr>
        <w:t xml:space="preserve">12</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rPr>
        <w:t xml:space="preserve">月</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u w:val="single"/>
          <w:lang w:val="en-US" w:eastAsia="zh-CN"/>
        </w:rPr>
        <w:t xml:space="preserve"> 25</w:t>
      </w:r>
      <w:r>
        <w:rPr>
          <w:rFonts w:hint="eastAsia" w:ascii="仿宋_GB2312" w:hAnsi="仿宋_GB2312" w:eastAsia="仿宋_GB2312" w:cs="仿宋_GB2312"/>
          <w:b/>
          <w:sz w:val="32"/>
          <w:szCs w:val="32"/>
          <w:highlight w:val="none"/>
          <w:u w:val="single"/>
        </w:rPr>
        <w:t xml:space="preserve"> </w:t>
      </w:r>
      <w:r>
        <w:rPr>
          <w:rFonts w:hint="eastAsia" w:ascii="仿宋_GB2312" w:hAnsi="仿宋_GB2312" w:eastAsia="仿宋_GB2312" w:cs="仿宋_GB2312"/>
          <w:b/>
          <w:sz w:val="32"/>
          <w:szCs w:val="32"/>
          <w:highlight w:val="none"/>
        </w:rPr>
        <w:t xml:space="preserve">日北京时间09：30</w:t>
      </w:r>
      <w:r>
        <w:rPr>
          <w:rFonts w:hint="eastAsia" w:ascii="仿宋_GB2312" w:hAnsi="仿宋_GB2312" w:eastAsia="仿宋_GB2312" w:cs="仿宋_GB2312"/>
          <w:sz w:val="32"/>
          <w:szCs w:val="32"/>
          <w:highlight w:val="none"/>
        </w:rPr>
        <w:t xml:space="preserve">。</w:t>
      </w:r>
      <w:r>
        <w:rPr>
          <w:rFonts w:hint="eastAsia" w:ascii="仿宋_GB2312" w:hAnsi="仿宋_GB2312" w:eastAsia="仿宋_GB2312" w:cs="仿宋_GB2312"/>
          <w:sz w:val="32"/>
          <w:szCs w:val="32"/>
          <w:highlight w:val="none"/>
        </w:rPr>
      </w:r>
      <w:r/>
    </w:p>
    <w:p>
      <w:pPr>
        <w:pStyle w:val="712"/>
        <w:ind w:firstLine="30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（三）开标地点：“苏采云”系统“开标大厅”或进入徐州政府采购网--业务工作--用户登录，点击</w:t>
      </w:r>
      <w:r>
        <w:rPr>
          <w:rFonts w:hint="eastAsia" w:ascii="仿宋_GB2312" w:hAnsi="仿宋_GB2312" w:eastAsia="仿宋_GB2312" w:cs="仿宋_GB2312"/>
          <w:sz w:val="32"/>
          <w:szCs w:val="32"/>
        </w:rPr>
        <w:t xml:space="preserve">“苏采云”进入系统“开标大厅”。</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rPr>
        <w:t xml:space="preserve">五、采购人</w:t>
      </w:r>
      <w:r>
        <w:rPr>
          <w:rFonts w:hint="eastAsia" w:ascii="楷体_GB2312" w:hAnsi="楷体_GB2312" w:eastAsia="楷体_GB2312" w:cs="楷体_GB2312"/>
          <w:b w:val="0"/>
          <w:bCs w:val="0"/>
          <w:sz w:val="32"/>
          <w:szCs w:val="32"/>
        </w:rPr>
      </w:r>
      <w:r/>
    </w:p>
    <w:p>
      <w:pPr>
        <w:pStyle w:val="712"/>
        <w:ind w:firstLine="640"/>
        <w:keepLines w:val="0"/>
        <w:keepNext w:val="0"/>
        <w:pageBreakBefore w:val="0"/>
        <w:spacing w:line="560" w:lineRule="exact"/>
        <w:widowControl w:val="off"/>
        <w:rPr>
          <w:rFonts w:ascii="仿宋_GB2312" w:hAnsi="仿宋_GB2312" w:eastAsia="仿宋_GB2312" w:cs="仿宋_GB2312"/>
          <w:sz w:val="32"/>
          <w:szCs w:val="3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（一）名称：</w:t>
      </w:r>
      <w:r>
        <w:rPr>
          <w:rFonts w:hint="eastAsia" w:ascii="仿宋_GB2312" w:hAnsi="仿宋_GB2312" w:eastAsia="仿宋_GB2312" w:cs="仿宋_GB2312"/>
          <w:sz w:val="32"/>
          <w:szCs w:val="32"/>
          <w:lang w:val="en-US" w:eastAsia="zh-CN"/>
        </w:rPr>
        <w:t xml:space="preserve">徐州市泉山区城市管理局</w:t>
      </w:r>
      <w:r>
        <w:rPr>
          <w:rFonts w:ascii="仿宋_GB2312" w:hAnsi="仿宋_GB2312" w:eastAsia="仿宋_GB2312" w:cs="仿宋_GB2312"/>
          <w:sz w:val="32"/>
          <w:szCs w:val="32"/>
          <w:lang w:val="en-US" w:eastAsia="zh-CN"/>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（二）地址：</w:t>
      </w:r>
      <w:r>
        <w:rPr>
          <w:rFonts w:hint="eastAsia" w:ascii="仿宋_GB2312" w:hAnsi="仿宋_GB2312" w:eastAsia="仿宋_GB2312" w:cs="仿宋_GB2312"/>
          <w:sz w:val="32"/>
          <w:szCs w:val="32"/>
          <w:lang w:eastAsia="zh-CN"/>
        </w:rPr>
        <w:t xml:space="preserve">徐州泉山区欣欣路七里沟变电站北侧</w:t>
      </w:r>
      <w:r>
        <w:rPr>
          <w:rFonts w:hint="eastAsia" w:ascii="仿宋_GB2312" w:hAnsi="仿宋_GB2312" w:eastAsia="仿宋_GB2312" w:cs="仿宋_GB2312"/>
          <w:sz w:val="32"/>
          <w:szCs w:val="32"/>
          <w:lang w:val="en-US" w:eastAsia="zh-CN"/>
        </w:rPr>
      </w:r>
      <w:r/>
    </w:p>
    <w:p>
      <w:pPr>
        <w:pStyle w:val="712"/>
        <w:ind w:firstLine="640"/>
        <w:keepLines w:val="0"/>
        <w:keepNext w:val="0"/>
        <w:pageBreakBefore w:val="0"/>
        <w:spacing w:line="560" w:lineRule="exact"/>
        <w:widowControl w:val="off"/>
        <w:rPr>
          <w:rFonts w:ascii="仿宋_GB2312" w:hAnsi="仿宋_GB2312" w:eastAsia="仿宋_GB2312" w:cs="仿宋_GB2312"/>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（三）采购项目联系人：</w:t>
      </w:r>
      <w:r>
        <w:rPr>
          <w:rFonts w:hint="eastAsia" w:ascii="仿宋_GB2312" w:hAnsi="仿宋_GB2312" w:eastAsia="仿宋_GB2312" w:cs="仿宋_GB2312"/>
          <w:sz w:val="32"/>
          <w:szCs w:val="32"/>
          <w:highlight w:val="none"/>
          <w:lang w:val="en-US" w:eastAsia="zh-CN"/>
        </w:rPr>
        <w:t xml:space="preserve">李雪</w:t>
      </w:r>
      <w:r>
        <w:rPr>
          <w:rFonts w:ascii="仿宋_GB2312" w:hAnsi="仿宋_GB2312" w:eastAsia="仿宋_GB2312" w:cs="仿宋_GB2312"/>
          <w:sz w:val="32"/>
          <w:szCs w:val="32"/>
          <w:highlight w:val="none"/>
          <w:lang w:val="en-US" w:eastAsia="zh-CN"/>
        </w:rPr>
      </w:r>
      <w:r/>
    </w:p>
    <w:p>
      <w:pPr>
        <w:pStyle w:val="712"/>
        <w:ind w:firstLine="640"/>
        <w:keepLines w:val="0"/>
        <w:keepNext w:val="0"/>
        <w:pageBreakBefore w:val="0"/>
        <w:spacing w:line="560" w:lineRule="exact"/>
        <w:widowControl w:val="off"/>
        <w:rPr>
          <w:rFonts w:ascii="仿宋_GB2312" w:hAnsi="仿宋_GB2312" w:eastAsia="仿宋_GB2312" w:cs="仿宋_GB2312"/>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（四）联系方式</w:t>
      </w:r>
      <w:r>
        <w:rPr>
          <w:rFonts w:hint="eastAsia" w:ascii="仿宋_GB2312" w:hAnsi="仿宋_GB2312" w:eastAsia="仿宋_GB2312" w:cs="仿宋_GB2312"/>
          <w:sz w:val="32"/>
          <w:szCs w:val="32"/>
          <w:highlight w:val="none"/>
          <w:lang w:eastAsia="zh-CN"/>
        </w:rPr>
        <w:t xml:space="preserve">：</w:t>
      </w:r>
      <w:r>
        <w:rPr>
          <w:rFonts w:hint="eastAsia" w:ascii="仿宋_GB2312" w:hAnsi="仿宋_GB2312" w:eastAsia="仿宋_GB2312" w:cs="仿宋_GB2312"/>
          <w:sz w:val="32"/>
          <w:szCs w:val="32"/>
          <w:highlight w:val="none"/>
          <w:lang w:val="en-US" w:eastAsia="zh-CN"/>
        </w:rPr>
        <w:t xml:space="preserve">0516-83653817</w:t>
      </w:r>
      <w:r>
        <w:rPr>
          <w:rFonts w:ascii="仿宋_GB2312" w:hAnsi="仿宋_GB2312" w:eastAsia="仿宋_GB2312" w:cs="仿宋_GB2312"/>
          <w:sz w:val="32"/>
          <w:szCs w:val="32"/>
          <w:highlight w:val="none"/>
          <w:lang w:val="en-US" w:eastAsia="zh-CN"/>
        </w:rPr>
      </w:r>
      <w:r/>
    </w:p>
    <w:p>
      <w:pPr>
        <w:pStyle w:val="712"/>
        <w:ind w:firstLine="640"/>
        <w:keepLines w:val="0"/>
        <w:keepNext w:val="0"/>
        <w:pageBreakBefore w:val="0"/>
        <w:spacing w:line="560" w:lineRule="exact"/>
        <w:widowControl w:val="off"/>
        <w:rPr>
          <w:rFonts w:hint="eastAsia" w:ascii="楷体_GB2312" w:hAnsi="楷体_GB2312" w:eastAsia="楷体_GB2312" w:cs="楷体_GB2312"/>
          <w:b w:val="0"/>
          <w:bCs w:val="0"/>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val="0"/>
          <w:bCs w:val="0"/>
          <w:sz w:val="32"/>
          <w:szCs w:val="32"/>
          <w:highlight w:val="none"/>
        </w:rPr>
        <w:t xml:space="preserve">六、采购代理机</w:t>
      </w:r>
      <w:r>
        <w:rPr>
          <w:rFonts w:hint="eastAsia" w:ascii="楷体_GB2312" w:hAnsi="楷体_GB2312" w:eastAsia="楷体_GB2312" w:cs="楷体_GB2312"/>
          <w:b w:val="0"/>
          <w:bCs w:val="0"/>
          <w:sz w:val="32"/>
          <w:szCs w:val="32"/>
        </w:rPr>
        <w:t xml:space="preserve">构</w:t>
      </w:r>
      <w:r>
        <w:rPr>
          <w:rFonts w:hint="eastAsia" w:ascii="楷体_GB2312" w:hAnsi="楷体_GB2312" w:eastAsia="楷体_GB2312" w:cs="楷体_GB2312"/>
          <w:b w:val="0"/>
          <w:bCs w:val="0"/>
          <w:sz w:val="32"/>
          <w:szCs w:val="32"/>
        </w:rPr>
      </w:r>
      <w:r/>
    </w:p>
    <w:p>
      <w:pPr>
        <w:pStyle w:val="712"/>
        <w:ind w:left="638" w:firstLine="0"/>
        <w:keepLines w:val="0"/>
        <w:keepNext w:val="0"/>
        <w:pageBreakBefore w:val="0"/>
        <w:spacing w:line="560" w:lineRule="exact"/>
        <w:widowControl w:val="off"/>
        <w:rPr>
          <w:rFonts w:hint="eastAsia" w:ascii="Times New Roman" w:hAnsi="Times New Roman" w:eastAsia="仿宋_GB2312" w:cs="Times New Roman"/>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（一）名称：</w:t>
      </w:r>
      <w:r>
        <w:rPr>
          <w:rFonts w:hint="eastAsia" w:ascii="Times New Roman" w:hAnsi="Times New Roman" w:eastAsia="仿宋_GB2312" w:cs="Times New Roman"/>
          <w:sz w:val="32"/>
          <w:szCs w:val="32"/>
          <w:highlight w:val="none"/>
          <w:lang w:val="en-US" w:eastAsia="zh-CN"/>
        </w:rPr>
        <w:t xml:space="preserve">江苏天同工程咨询有限公司</w:t>
      </w:r>
      <w:r>
        <w:rPr>
          <w:rFonts w:hint="eastAsia" w:ascii="Times New Roman" w:hAnsi="Times New Roman" w:eastAsia="仿宋_GB2312" w:cs="Times New Roman"/>
          <w:sz w:val="32"/>
          <w:szCs w:val="32"/>
          <w:highlight w:val="none"/>
          <w:lang w:val="en-US" w:eastAsia="zh-CN"/>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（二）地址：</w:t>
      </w:r>
      <w:r>
        <w:rPr>
          <w:rFonts w:hint="eastAsia" w:ascii="仿宋_GB2312" w:hAnsi="仿宋_GB2312" w:eastAsia="仿宋_GB2312" w:cs="仿宋_GB2312"/>
          <w:sz w:val="32"/>
          <w:szCs w:val="32"/>
          <w:lang w:val="en-US" w:eastAsia="zh-CN"/>
        </w:rPr>
        <w:t xml:space="preserve">徐州市泉山区荣盛未来广场商业街S1-135</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ascii="仿宋_GB2312" w:hAnsi="仿宋_GB2312" w:eastAsia="仿宋_GB2312" w:cs="仿宋_GB2312"/>
          <w:sz w:val="32"/>
          <w:szCs w:val="32"/>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（三）采购项目联系人：</w:t>
      </w:r>
      <w:r>
        <w:rPr>
          <w:rFonts w:hint="eastAsia" w:ascii="仿宋_GB2312" w:hAnsi="仿宋_GB2312" w:eastAsia="仿宋_GB2312" w:cs="仿宋_GB2312"/>
          <w:sz w:val="32"/>
          <w:szCs w:val="32"/>
          <w:lang w:val="en-US" w:eastAsia="zh-CN"/>
        </w:rPr>
        <w:t xml:space="preserve">陈胜男</w:t>
      </w:r>
      <w:r>
        <w:rPr>
          <w:rFonts w:ascii="仿宋_GB2312" w:hAnsi="仿宋_GB2312" w:eastAsia="仿宋_GB2312" w:cs="仿宋_GB2312"/>
          <w:sz w:val="32"/>
          <w:szCs w:val="32"/>
          <w:lang w:val="en-US" w:eastAsia="zh-CN"/>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（四）联系方式：</w:t>
      </w:r>
      <w:r>
        <w:rPr>
          <w:rFonts w:hint="eastAsia" w:ascii="仿宋_GB2312" w:hAnsi="仿宋_GB2312" w:eastAsia="仿宋_GB2312" w:cs="仿宋_GB2312"/>
          <w:sz w:val="32"/>
          <w:szCs w:val="32"/>
          <w:lang w:val="en-US" w:eastAsia="zh-CN"/>
        </w:rPr>
        <w:t xml:space="preserve">0516-83799962</w:t>
      </w:r>
      <w:r>
        <w:rPr>
          <w:rFonts w:hint="eastAsia" w:ascii="仿宋_GB2312" w:hAnsi="仿宋_GB2312" w:eastAsia="仿宋_GB2312" w:cs="仿宋_GB2312"/>
          <w:sz w:val="32"/>
          <w:szCs w:val="32"/>
        </w:rPr>
      </w:r>
      <w:r/>
    </w:p>
    <w:p>
      <w:pPr>
        <w:pStyle w:val="712"/>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2041" w:right="1531" w:bottom="1928" w:left="1531" w:header="851" w:footer="680" w:gutter="0"/>
          <w:pgNumType w:start="1"/>
          <w:cols w:num="1" w:sep="0" w:space="1701" w:equalWidth="1"/>
          <w:docGrid w:linePitch="360"/>
        </w:sectPr>
        <w:outlineLvl w:val="0"/>
      </w:pPr>
      <w:r>
        <w:rPr>
          <w:rFonts w:ascii="宋体" w:hAnsi="宋体" w:cs="宋体"/>
          <w:b/>
          <w:sz w:val="30"/>
        </w:rPr>
      </w:r>
      <w:r/>
    </w:p>
    <w:p>
      <w:pPr>
        <w:pStyle w:val="712"/>
        <w:jc w:val="center"/>
        <w:keepLines w:val="0"/>
        <w:keepNext w:val="0"/>
        <w:pageBreakBefore w:val="0"/>
        <w:spacing w:line="560" w:lineRule="exact"/>
        <w:widowControl w:val="off"/>
        <w:rPr>
          <w:rFonts w:hint="eastAsia" w:ascii="黑体" w:hAnsi="黑体" w:eastAsia="黑体" w:cs="黑体"/>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szCs w:val="32"/>
        </w:rPr>
      </w:r>
      <w:r/>
    </w:p>
    <w:p>
      <w:pPr>
        <w:pStyle w:val="712"/>
        <w:jc w:val="center"/>
        <w:keepLines w:val="0"/>
        <w:keepNext w:val="0"/>
        <w:pageBreakBefore w:val="0"/>
        <w:spacing w:line="560" w:lineRule="exact"/>
        <w:widowControl w:val="off"/>
        <w:rPr>
          <w:rFonts w:hint="eastAsia" w:ascii="黑体" w:hAnsi="黑体" w:eastAsia="黑体" w:cs="黑体"/>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szCs w:val="32"/>
        </w:rPr>
        <w:t xml:space="preserve">第二章 投标人须知</w:t>
      </w:r>
      <w:r>
        <w:rPr>
          <w:rFonts w:hint="eastAsia" w:ascii="黑体" w:hAnsi="黑体" w:eastAsia="黑体" w:cs="黑体"/>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一、总则</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（一）采购人。采购人即指依法进行政府采购的国家机关、事业单位和团体组织。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（二）政府招标采购方式。政府采购货物或服务（以下简称“货物服务”）的招标方式，分为公开招标和邀请招标。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（三）采购人在采购货物服务的招标投标活动中，应当贯彻落实“节约能源、保护环境、扶持不发达地区和少数民族地区和促进中小企业发展”等政府采购政策。</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（五）采购人委托采购代理机构代理招标的，采购代理机构必须在采购人委托的范围内依法开展采购活动。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（六）投标人的资格条件：</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1.参加“政府采购货物服务投标活动”的投标人（以下简称投标人），应当是能够提供本国货物服务的本国投标人，但法律、行政法规规定的外国投标人可以参加货物服务招标投标活动的除外。</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投标人是指响应招标、参加投标竞争的法人、其他组织或者自然人。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2.投标人授权代表系指法定代表人或受法人委托的受托人。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（七）投标费用：投标人应承担所有与准备和参加投标有关的费用。无论投标的结果如何，采购代理机构对上述费用不承担任何责任和义务。</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二、招标</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（八）招标文件应包括以下内容：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第一章，投标邀请；</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第二章，投标人须知；</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第三章，投标资料表；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第四章，评标标准；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第五章，拟签订的合同文本；</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第六章，采购需求；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第七章，投标文件相关格式。</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（九）招标文件澄清或者修改：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澄清或者修改的内容可能影响投标文件编制的，采购代理机构应当在投标截止时间不少于15日前，以书面形式通知所有获取招标文件的潜在投标人；不足15日的，采购代理机构应当顺延提交投标文件的截止时间。</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2.现场考察以本文件第三章《投标资料表》中的要求为准。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3.开标前答疑会以本文件第三章《投标资料表》中的要求为准。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三、投标</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（十）投标人应当按照招标文件的要求编制投标文件。投标文件应对招标文件提出的要求和条件作出实质性响应。</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（十一）投标文件的语言。投标文件以及投标人与采购代理机构就有关投标的往来函电均应使用本文件第三章《投标资料表》规定的语言书写，否则无效。</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（十二）投标文件的构成：</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1.投标文件的构成以本文件第三章《投标资料表》中的要求为准。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2.投标人应当提交的资格、资信证明文件，以本文件第三章《投标资料表》中的所提要求为准。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（十三）投标函和价格表、商务条件、交货和提供服务的时间：</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1.投标函和价格表的要求见本章（十二）、（十三），格式见本文件第七章《投标文件相关格式》中《投标函》和《开标一览表》。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2.商务条件以本文件第三章《投标资料表》中的要求为准。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3.交货和提供服务的时间，以本文件第三章《投标资料表》中所提要求为准。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（十四）投标报价要求：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1.投标人应按照招标文件的要求报出分项价格和总价。</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2.投标人应按照招标文件的要求进行报价，如投标人作出偏离，应在《偏离表》中列出。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3.采购人不支付报价以外的任何费用。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4.投标人所报的价格，在合同执行过程中是固定的，不得以任何理由予以变更。投标人提交滑动价格的投标文件，在资格性、符合性检查时按照无效投标处理。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5.投标人只能提交一个投标价格，投标人提交多个价格的投标文件，在资格性、符合性检查时按照无效投标处理。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（十五）投标货币。以本文件第三章《投标资料表》中所提要求为准。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（十六）投标有效期：</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1.投标有效期为开标之日后90天。采购人可以要求对投标有效期延长一次，但该延长期最长不得超过30天。</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3.如果采购人发出要求延长投标有效期的通知，并在投标有效期届满前，没有收到投标人同意的书面通知，则视为该投标人不接受上述延期的要求。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（十七）投标文件的编制要求和签署要求：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（1）投标人应由其法定代表人或法定代表人授权代表在规定的网上投标时间，凭 CA 证书登录“苏采云”系统在线编制投标文件（电子数据），并在投标截止时间之前上传投标文件。</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（2）投标人应对 CA 证书妥善保管，如被他人盗用投标，因此带来的结果均由投标人自行承担。</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（3）投标人应当对招标文件提出的要求和条件作出实质性响应，并在电子投标系统逐条应答。</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（4）投标人应对要求提供的资格证明文件（如资质证书、资格证书）、技术资料（如白皮书、彩页、手册、检测报告等）扫描上传至投标系统。</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（十八）投标文件的盖章要求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1.投标文件的盖章要求以招标文件第三章《投标资料表》中的要求为准。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（十九）提交投标文件的截止时间和收到投标文件后注意事项。投标人应在招标文件要求的提交投标文件的截止时间前，将投标文件提交至“苏采云”系统。</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（二十）凡在招标文件要求提交投标文件的截止时间之后送达的投标文件，均为无效投标文件，“苏采云”系统将自动拒收。各投标人应在规定时间内通过 CA 证书进行网上解密。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（二十二）本项目不允许分包。</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（二十三）投标人应当遵循公平竞争的原则，不得恶意串通，不得妨碍其他投标人的竞争行为，不得损害采购人或者其他投标人的合法权益。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在评标过程中发现投标人有上述情形的，评标委员会应当认定其投标无效，并书面报告本级财政部门。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（二十四）有下列情形之一的，其投标无效。</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1.不同投标人的投标文件，由同一单位或者个人编制；</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2.不同投标人委托同一单位或者个人办理投标事宜；</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3.不同投标人的投标文件中，所载明的项目管理成员或联系人为同一人；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4.不同投标人的投标文件，异常一致或者投标报价呈规律性差异；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5.不同投标人的投标文件相互混装；</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6.不同投标人投标文件内容存在非正常一致、项目组成员出现同一人、投标文件中错误（或异常）一致或雷同、电子文档信息一致或雷同的、投标报价呈规律性差异的；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7.电子投标文件未按规定期限投标的；</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8.电子投标文件未按招标文件要求签章的；</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9.投标人未在规定时间内解密电子投标文件的；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10.投标文件未按招标文件规定的内容和要求填写的；没有在投标系统指定位置上传对应文件、材料的。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11.纸质投标文件未按招标文件要求签署、盖章的；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12.不具备招标文件中规定的资格要求的；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13.报价超过招标文件中规定的预算金额或者最高限价的；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14.投标文件含有采购人不能接受的附加条件的；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15.法律法规和招标文件规定的其他无效情形。</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四、开标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（二十五）开标：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1.所有投标单位凭 CA 证书在到达开标时间时，解密各自投标文件，由工作人员操作系统进行开标、并宣读各投标人的《开标一览表》。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2.投标人不足3家的，不得开标。</w:t>
      </w:r>
      <w:r>
        <w:rPr>
          <w:rFonts w:hint="eastAsia" w:ascii="仿宋_GB2312" w:hAnsi="仿宋_GB2312" w:eastAsia="仿宋_GB2312" w:cs="仿宋_GB2312"/>
          <w:sz w:val="32"/>
          <w:szCs w:val="32"/>
          <w:highlight w:val="none"/>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3.开标过程由采购代理机构负责记录。</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4.投标人代表对开标过程和开标记录有疑义的，或者认为采购人、采购代理机构相关工作人员有需要回避情形的，应当场提出询问或者提出回避申请。</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5.投标人未参加开标的，视同认可开标结果。</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五、评标</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（二十六）公开招标采购项目开标结束后，采购人依法对投标人的资格进行审查。合格投标人不足3家的，不得评标。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1.评标工作由采购代理机构负责组织，并履行下列职责：</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（1）核对评审专家身份和采购人代表授权函，对评审专家在政府采购活动中的职责履行情况予以记录，并及时将有关违法违规行为向财政部门报告；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（2）宣布评标纪律；</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（3）公布投标人名单，告知评审专家应当回避的情形；</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（4）组织评标委员会推选评标组长（采购人代表不得担任组长）；</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（5）在评标期间采取必要的通讯管理措施，保证评标活动不受外界干扰；</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（6）根据评标委员会的要求介绍政府采购相关政策法规、招标文件；</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（7）维护评标秩序，监督评标委员会依照招标文件规定的评标程序、方法和标准进行独立评审。及时制止和纠正采购人代表、评审专家的倾向性言论或者违法违规行为；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（8）核对评标结果，对有《</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"http://www.caigou2003.com/" \o "http://www.caigou2003.com/"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政府采购</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货物和服务招标投标管理办法》第六十四条规定情形的，应要求评标委员会复核或者书面说明理由，评标委员会拒绝的，应予记录并向本级财政部门报告；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（9）评审工作完成后，按照规定向评审专家支付劳务报酬和异地评审差旅费，不得向评审专家以外的其他人员支付评审劳务报酬； </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（10）处理与评标有关的其他事项。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2.评标委员会负责具体评标事务，并独立履行下列职责：</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（1）审查、评价投标文件是否符合招标文件的商务、技术等实质性要求；</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（2）要求投标人对投标文件有关事项作出澄清或者说明；</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（3）对投标文件进行比较和评价；</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（4）确定中标候选人名单，以及根据采购人委托直接确定中标投标人；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（5）向采购人、采购代理机构或有关部门报告评标中发现的违法行为。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（二十七）评标方法分为最低评标价法和综合评分法。</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（二十八）评标</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1.评标工作程序：</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（1）投标文件初审。</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资格审查。</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符合性审查。</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（2）澄清有关问题。</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（3）比较与评价。</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（4）推荐中标候选投标人名单。</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（5）编写评审报告（评标报告）。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2.在评标中，不得改变招标文件中规定的评标标准、方法和中标条件。评标委员会对投标文件响应性的判定，要基于投标文件本身的内容，而不得寻求外部的证据。</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"http://lilun.caigou2003.com/recijiedu/2365668.html" \o "http://lilun.caigou2003.com/recijiedu/2365668.html"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最低评标价法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采用</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"http://lilun.caigou2003.com/recijiedu/2365667.html" \o "http://lilun.caigou2003.com/recijiedu/2365667.html"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综合评分法</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非单一产品采购项目，多家投标人提供的核心产品品牌相同的，按前两款规定处理。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（二十九）投标文件报价出现前后不一致的，按照下列规定修正：</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1.投标文件中开标一览表（报价表）内容与投标文件中相应内容不一致的，以开标一览表（报价表）为准；</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2.大写金额和小写金额不一致的，以大写金额为准；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3.单价金额小数点或者百分比有明显错位的，以开标一览表的总价为准，并修改单价；</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4.总价金额与按单价合计金额不一致的，以单价金额计算结果为准。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（三十二）废标条款：</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出现下列情形之一的，应予废标。</w:t>
      </w:r>
      <w:r>
        <w:rPr>
          <w:rFonts w:hint="eastAsia" w:ascii="仿宋_GB2312" w:hAnsi="仿宋_GB2312" w:eastAsia="仿宋_GB2312" w:cs="仿宋_GB2312"/>
          <w:sz w:val="32"/>
          <w:szCs w:val="32"/>
          <w:highlight w:val="none"/>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highlight w:val="none"/>
        </w:rPr>
        <w:t xml:space="preserve">1.符合专业条件的投标人或者对招标文件作实质响应的投标人不足三家的；</w:t>
      </w:r>
      <w:r>
        <w:rPr>
          <w:rFonts w:hint="eastAsia" w:ascii="仿宋_GB2312" w:hAnsi="仿宋_GB2312" w:eastAsia="仿宋_GB2312" w:cs="仿宋_GB2312"/>
          <w:sz w:val="32"/>
          <w:szCs w:val="32"/>
          <w:highlight w:val="none"/>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2.出现影响采购公正的违法、违规行为的；</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3.投标人的报价均超过了采购预算，采购人不能支付的；</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4.因重大变故，采购任务取消的。</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六、定标</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（三十三）采购代理机构应当在评标结束后2个工作日内将评标报告送采购人。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（三十四）采购人应当自收到评标报告之日起5个工作日内，在评标报告确定的中标候选人名单中按顺序确定中标人。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（三十五）采购人有权对投标人投标文件的真实性进行核实，如果投标人不能在采购人规定的时间内向采购人提供有效的证明文件，将被采购人视为放弃中标资格。</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七、政府采购合同</w:t>
      </w:r>
      <w:r>
        <w:rPr>
          <w:rFonts w:hint="eastAsia" w:ascii="楷体_GB2312" w:hAnsi="楷体_GB2312" w:eastAsia="楷体_GB2312" w:cs="楷体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（三十六）签订政府采购合同（合同签订方式）：</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采购人不得向中标人提出任何不合理的要求作为签订合同的条件。</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2.中标人拒绝与采购人签订合同的，采购人可以按照评审报告推荐的中标或者成交候选人名单排序，确定下一个候选人为中标人，也可以重新开展政府采购活动。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（三十七）采购人与中标人应当根据合同的约定依法履行合同义务。政府采购合同的履行、违约责任和解决争议的方法等，按《中华人民共和国民法典》相关条款执行。</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（三十八）履约保证金：详见《第三章 投标资料表》。</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（三十九）腐败和欺诈行为：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1.采购代理机构、采购人、投标人等参与招投标的各方，均应在招标、采购、合同执行等过程中保持廉洁和最高的道德水准。</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（1）腐败和欺诈行为的含义：</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“腐败行为”系指在招标、采购和合同执行等过程中，为了谋求私利，影响相关人员提供、给予、接受或索取有价物品，并导致损害买方、卖方、采购代理机构和他人利益的行为。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“欺诈行为”系指为了影响招标、采购和合同执行等过程，隐瞒事实真相，给买方、卖方、采购代理机构及他人造成损害的行为，其中包括投标人之间的串通行为。</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（2）如果被推荐的中标人有腐败和欺诈行为，将取消其中标资格。</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（3）如果投标人在任何时候，被法院及政府有关管理部门认定为有腐败和欺诈行为，采购代理机构有权拒绝其投标、取消其中标资格和撤销其已签署的合同。</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八、询问和质疑</w:t>
      </w:r>
      <w:r>
        <w:rPr>
          <w:rFonts w:hint="eastAsia" w:ascii="楷体_GB2312" w:hAnsi="楷体_GB2312" w:eastAsia="楷体_GB2312" w:cs="楷体_GB2312"/>
          <w:sz w:val="32"/>
          <w:szCs w:val="32"/>
        </w:rPr>
      </w:r>
      <w:r/>
    </w:p>
    <w:p>
      <w:pPr>
        <w:pStyle w:val="712"/>
        <w:ind w:left="638" w:firstLine="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（四十）询问和质疑</w:t>
      </w:r>
      <w:r>
        <w:rPr>
          <w:rFonts w:hint="eastAsia" w:ascii="仿宋_GB2312" w:hAnsi="仿宋_GB2312" w:eastAsia="仿宋_GB2312" w:cs="仿宋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 </w:t>
      </w:r>
      <w:r>
        <w:rPr>
          <w:rFonts w:hint="eastAsia" w:ascii="仿宋_GB2312" w:hAnsi="仿宋_GB2312" w:eastAsia="仿宋_GB2312" w:cs="仿宋_GB2312"/>
          <w:sz w:val="32"/>
          <w:szCs w:val="32"/>
        </w:rPr>
      </w:r>
      <w:r/>
    </w:p>
    <w:p>
      <w:pPr>
        <w:pStyle w:val="712"/>
        <w:ind w:left="638" w:firstLine="0"/>
        <w:keepLines w:val="0"/>
        <w:keepNext w:val="0"/>
        <w:pageBreakBefore w:val="0"/>
        <w:spacing w:line="560" w:lineRule="exact"/>
        <w:widowControl w:val="off"/>
        <w:rPr>
          <w:rFonts w:hint="eastAsia" w:ascii="楷体_GB2312" w:hAnsi="楷体_GB2312" w:eastAsia="楷体_GB2312" w:cs="楷体_GB2312"/>
          <w:sz w:val="32"/>
          <w:szCs w:val="32"/>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sz w:val="32"/>
          <w:szCs w:val="32"/>
        </w:rPr>
        <w:t xml:space="preserve">九、电子招标投标交易平台</w:t>
      </w:r>
      <w:r>
        <w:rPr>
          <w:rFonts w:hint="eastAsia" w:ascii="楷体_GB2312" w:hAnsi="楷体_GB2312" w:eastAsia="楷体_GB2312" w:cs="楷体_GB2312"/>
          <w:sz w:val="32"/>
          <w:szCs w:val="32"/>
        </w:rPr>
      </w:r>
      <w:r/>
    </w:p>
    <w:p>
      <w:pPr>
        <w:pStyle w:val="712"/>
        <w:ind w:firstLine="640"/>
        <w:keepLines w:val="0"/>
        <w:keepNext w:val="0"/>
        <w:pageBreakBefore w:val="0"/>
        <w:spacing w:line="560" w:lineRule="exact"/>
        <w:widowControl w:val="off"/>
        <w:rPr>
          <w:rFonts w:hint="eastAsia"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（四十一）电子招标投标交易平台（即“苏采云”系统，网址：http：//jszfcg.jsczt.cn/）相关要求是本招标文件的组成部分。</w:t>
      </w:r>
      <w:r>
        <w:rPr>
          <w:rFonts w:hint="eastAsia" w:ascii="仿宋_GB2312" w:hAnsi="仿宋_GB2312" w:eastAsia="仿宋_GB2312" w:cs="仿宋_GB2312"/>
          <w:sz w:val="32"/>
          <w:szCs w:val="32"/>
        </w:rPr>
      </w:r>
      <w:r/>
    </w:p>
    <w:p>
      <w:pPr>
        <w:pStyle w:val="712"/>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jc w:val="center"/>
        <w:spacing w:line="72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eastAsia="宋体" w:cs="宋体"/>
          <w:b/>
          <w:sz w:val="30"/>
          <w:highlight w:val="none"/>
        </w:rPr>
        <w:t xml:space="preserve">第三章 投标资料表</w:t>
      </w:r>
      <w:r>
        <w:rPr>
          <w:rFonts w:hint="eastAsia" w:ascii="宋体" w:hAnsi="宋体" w:eastAsia="宋体" w:cs="宋体"/>
          <w:highlight w:val="none"/>
        </w:rPr>
      </w:r>
      <w:r/>
    </w:p>
    <w:p>
      <w:pPr>
        <w:pStyle w:val="712"/>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12"/>
        <w:ind w:firstLine="60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该资料表的条款项号是与《</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须知》的条款项号相对应的，若有增加的条款，是对《</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须知》的补充、修改和完善，如果因此而造成矛盾时，应以本资料表为准。</w:t>
      </w:r>
      <w:r>
        <w:rPr>
          <w:rFonts w:hint="eastAsia" w:ascii="宋体" w:hAnsi="宋体" w:eastAsia="宋体" w:cs="宋体"/>
          <w:highlight w:val="none"/>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条款项号</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内 容</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总则</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本项目采购人：</w:t>
            </w:r>
            <w:r>
              <w:rPr>
                <w:rFonts w:hint="eastAsia" w:ascii="宋体" w:hAnsi="宋体" w:cs="宋体"/>
                <w:sz w:val="28"/>
                <w:szCs w:val="28"/>
                <w:highlight w:val="none"/>
                <w:lang w:eastAsia="zh-CN"/>
              </w:rPr>
              <w:t xml:space="preserve">徐州市泉山区城市管理局</w:t>
            </w:r>
            <w:r>
              <w:rPr>
                <w:rFonts w:hint="eastAsia" w:ascii="宋体" w:hAnsi="宋体" w:eastAsia="宋体" w:cs="宋体"/>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本次采购采用的政府采购方式：公开招标</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(四)</w:t>
            </w:r>
            <w:r>
              <w:rPr>
                <w:rFonts w:hint="eastAsia" w:ascii="宋体" w:hAnsi="宋体" w:eastAsia="宋体" w:cs="宋体"/>
                <w:b w:val="0"/>
                <w:bCs w:val="0"/>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采购人确定的采购项目属性：服务</w:t>
            </w:r>
            <w:r>
              <w:rPr>
                <w:rFonts w:hint="eastAsia" w:ascii="宋体" w:hAnsi="宋体" w:eastAsia="宋体" w:cs="宋体"/>
                <w:b w:val="0"/>
                <w:bCs w:val="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本项目采购代理机构：</w:t>
            </w:r>
            <w:r>
              <w:rPr>
                <w:rFonts w:hint="eastAsia" w:ascii="宋体" w:hAnsi="宋体" w:cs="宋体"/>
                <w:sz w:val="28"/>
                <w:szCs w:val="28"/>
                <w:highlight w:val="none"/>
                <w:lang w:eastAsia="zh-CN"/>
              </w:rPr>
              <w:t xml:space="preserve">江苏天同工程咨询有限公司</w:t>
            </w:r>
            <w:r>
              <w:rPr>
                <w:rFonts w:hint="eastAsia" w:ascii="宋体" w:hAnsi="宋体" w:eastAsia="宋体" w:cs="宋体"/>
                <w:sz w:val="28"/>
                <w:szCs w:val="28"/>
                <w:highlight w:val="none"/>
                <w:lang w:eastAsia="zh-CN"/>
              </w:rPr>
            </w:r>
            <w:r/>
          </w:p>
        </w:tc>
      </w:tr>
      <w:tr>
        <w:trPr>
          <w:trHeight w:val="444"/>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的资格条件：</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一、符合《中华人民共和国政府采购法》第二十二条的规定；</w:t>
            </w:r>
            <w:r>
              <w:rPr>
                <w:rFonts w:hint="eastAsia" w:ascii="宋体" w:hAnsi="宋体" w:eastAsia="宋体" w:cs="宋体"/>
                <w:sz w:val="28"/>
                <w:szCs w:val="28"/>
                <w:highlight w:val="none"/>
              </w:rPr>
            </w:r>
            <w:r/>
          </w:p>
          <w:p>
            <w:pPr>
              <w:pStyle w:val="712"/>
              <w:rPr>
                <w:rFonts w:hint="eastAsia" w:ascii="宋体" w:hAnsi="宋体" w:eastAsia="宋体" w:cs="宋体"/>
                <w:b w:val="0"/>
                <w:bCs/>
                <w:color w:val="ff0000"/>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8"/>
                <w:szCs w:val="28"/>
                <w:highlight w:val="none"/>
              </w:rPr>
              <w:t xml:space="preserve">二、本项目的特定资格要求：</w:t>
            </w:r>
            <w:r>
              <w:rPr>
                <w:rFonts w:hint="eastAsia" w:ascii="宋体" w:hAnsi="宋体" w:cs="宋体"/>
                <w:b w:val="0"/>
                <w:bCs/>
                <w:sz w:val="28"/>
                <w:szCs w:val="28"/>
                <w:highlight w:val="none"/>
                <w:lang w:val="en-US" w:eastAsia="zh-CN"/>
              </w:rPr>
              <w:t xml:space="preserve">无</w:t>
            </w:r>
            <w:r>
              <w:rPr>
                <w:rFonts w:hint="eastAsia" w:ascii="宋体" w:hAnsi="宋体" w:eastAsia="宋体" w:cs="宋体"/>
                <w:b w:val="0"/>
                <w:bCs/>
                <w:color w:val="ff0000"/>
                <w:sz w:val="28"/>
                <w:szCs w:val="28"/>
                <w:highlight w:val="yellow"/>
                <w:lang w:val="en-US" w:eastAsia="zh-CN"/>
              </w:rPr>
            </w:r>
            <w:r/>
          </w:p>
          <w:p>
            <w:pPr>
              <w:pStyle w:val="712"/>
              <w:rPr>
                <w:rFonts w:hint="eastAsia" w:ascii="宋体" w:hAnsi="宋体" w:eastAsia="宋体" w:cs="宋体"/>
                <w:b w:val="0"/>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8"/>
                <w:szCs w:val="28"/>
                <w:highlight w:val="none"/>
              </w:rPr>
              <w:t xml:space="preserve">三、落实政府采购政策需满足的资格要求：本项目不属于专门面向中小企业采购的项目。</w:t>
            </w:r>
            <w:r>
              <w:rPr>
                <w:rFonts w:hint="eastAsia" w:ascii="宋体" w:hAnsi="宋体" w:eastAsia="宋体" w:cs="宋体"/>
                <w:b w:val="0"/>
                <w:bCs/>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同时明确相关事项如下：</w:t>
            </w:r>
            <w:r>
              <w:rPr>
                <w:rFonts w:hint="eastAsia" w:ascii="宋体" w:hAnsi="宋体" w:eastAsia="宋体" w:cs="宋体"/>
                <w:b/>
                <w:bCs/>
                <w:sz w:val="28"/>
                <w:szCs w:val="28"/>
                <w:highlight w:val="none"/>
              </w:rPr>
            </w:r>
            <w:r/>
          </w:p>
          <w:p>
            <w:pPr>
              <w:pStyle w:val="712"/>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1、本项目不接受联合体参与采购活动。</w:t>
            </w:r>
            <w:r>
              <w:rPr>
                <w:rFonts w:hint="eastAsia" w:ascii="宋体" w:hAnsi="宋体" w:eastAsia="宋体" w:cs="宋体"/>
                <w:sz w:val="28"/>
                <w:szCs w:val="28"/>
                <w:highlight w:val="none"/>
              </w:rPr>
            </w:r>
            <w:r/>
          </w:p>
          <w:p>
            <w:pPr>
              <w:pStyle w:val="712"/>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2、单位负责人为同一人或者存在直接控股、管理关系的不同投标人，不得参加同一合同项下的政府采购活动。</w:t>
            </w:r>
            <w:r>
              <w:rPr>
                <w:rFonts w:hint="eastAsia" w:ascii="宋体" w:hAnsi="宋体" w:eastAsia="宋体" w:cs="宋体"/>
                <w:sz w:val="28"/>
                <w:szCs w:val="28"/>
                <w:highlight w:val="none"/>
              </w:rPr>
            </w:r>
            <w:r/>
          </w:p>
          <w:p>
            <w:pPr>
              <w:pStyle w:val="712"/>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3、为本采购项目提供整体设计、规范编制或者项目管理、监理、检测等服务的投标人，不得再参加本采购项目的采购活动。</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四、查询及使用投标人信用记录：</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(一)由采购人查询信用信息。</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(二)查询渠道包括：</w:t>
            </w:r>
            <w:r>
              <w:rPr>
                <w:rFonts w:hint="eastAsia" w:ascii="宋体" w:hAnsi="宋体" w:eastAsia="宋体" w:cs="宋体"/>
                <w:sz w:val="28"/>
                <w:szCs w:val="28"/>
                <w:highlight w:val="none"/>
              </w:rPr>
            </w:r>
            <w:r/>
          </w:p>
          <w:p>
            <w:pPr>
              <w:pStyle w:val="712"/>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1、“信用中国”网（www.creditchina.gov.cn）；</w:t>
            </w:r>
            <w:r>
              <w:rPr>
                <w:rFonts w:hint="eastAsia" w:ascii="宋体" w:hAnsi="宋体" w:eastAsia="宋体" w:cs="宋体"/>
                <w:sz w:val="28"/>
                <w:szCs w:val="28"/>
                <w:highlight w:val="none"/>
              </w:rPr>
            </w:r>
            <w:r/>
          </w:p>
          <w:p>
            <w:pPr>
              <w:pStyle w:val="712"/>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2、中国政府采购网（www.ccgp.gov.cn）；</w:t>
            </w:r>
            <w:r>
              <w:rPr>
                <w:rFonts w:hint="eastAsia" w:ascii="宋体" w:hAnsi="宋体" w:eastAsia="宋体" w:cs="宋体"/>
                <w:sz w:val="28"/>
                <w:szCs w:val="28"/>
                <w:highlight w:val="none"/>
              </w:rPr>
            </w:r>
            <w:r/>
          </w:p>
          <w:p>
            <w:pPr>
              <w:pStyle w:val="712"/>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3、“信用江苏”网（http</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//credit.jiangsu.gov.cn/）；</w:t>
            </w:r>
            <w:r>
              <w:rPr>
                <w:rFonts w:hint="eastAsia" w:ascii="宋体" w:hAnsi="宋体" w:eastAsia="宋体" w:cs="宋体"/>
                <w:sz w:val="28"/>
                <w:szCs w:val="28"/>
                <w:highlight w:val="none"/>
              </w:rPr>
            </w:r>
            <w:r/>
          </w:p>
          <w:p>
            <w:pPr>
              <w:pStyle w:val="712"/>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4、“信用中国(江苏徐州)”网（http</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//www.xuzhoucredit.gov.cn）；</w:t>
            </w:r>
            <w:r>
              <w:rPr>
                <w:rFonts w:hint="eastAsia" w:ascii="宋体" w:hAnsi="宋体" w:eastAsia="宋体" w:cs="宋体"/>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(三)截止时点（查询环节）：开标后资格审查结束前。</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(四)信用信息查询记录和证据留存的具体方式：网页截屏打印，与其他采购文件一并保存。</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(五)信用信息的使用规则：</w:t>
            </w:r>
            <w:r>
              <w:rPr>
                <w:rFonts w:hint="eastAsia" w:ascii="宋体" w:hAnsi="宋体" w:eastAsia="宋体" w:cs="宋体"/>
                <w:sz w:val="28"/>
                <w:szCs w:val="28"/>
                <w:highlight w:val="none"/>
              </w:rPr>
            </w:r>
            <w:r/>
          </w:p>
          <w:p>
            <w:pPr>
              <w:pStyle w:val="712"/>
              <w:ind w:firstLine="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eastAsia="宋体" w:cs="宋体"/>
                <w:sz w:val="28"/>
                <w:szCs w:val="28"/>
                <w:highlight w:val="none"/>
              </w:rPr>
            </w:r>
            <w:r/>
          </w:p>
          <w:p>
            <w:pPr>
              <w:pStyle w:val="751"/>
              <w:ind w:firstLine="560"/>
              <w:rPr>
                <w:rFonts w:hint="eastAsia"/>
              </w:rPr>
            </w:pPr>
            <w:r>
              <w:rPr>
                <w:rFonts w:hint="eastAsia" w:ascii="宋体" w:hAnsi="宋体" w:eastAsia="宋体" w:cs="宋体"/>
                <w:sz w:val="28"/>
                <w:szCs w:val="28"/>
                <w:highlight w:val="none"/>
                <w:lang w:val="en-US" w:eastAsia="zh-CN" w:bidi="ar-SA"/>
              </w:rPr>
              <w:t xml:space="preserve">供应商信用评价结果参考期限从项目开标之日前三年起算，具体按照《江苏省政府采购信用管理暂行办法》（苏财规[2018]18号）执行。</w:t>
            </w:r>
            <w:r>
              <w:rPr>
                <w:rFonts w:hint="eastAsia"/>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招标代理服务费由中标人支付，标准不高于《招标代理服务收费标准》（见附件）。</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w:t>
            </w:r>
            <w:r>
              <w:rPr>
                <w:rFonts w:hint="eastAsia" w:ascii="宋体" w:hAnsi="宋体" w:eastAsia="宋体" w:cs="宋体"/>
                <w:sz w:val="28"/>
                <w:szCs w:val="28"/>
                <w:highlight w:val="none"/>
              </w:rPr>
            </w:r>
            <w:r/>
          </w:p>
        </w:tc>
      </w:tr>
      <w:tr>
        <w:trPr>
          <w:trHeight w:val="466"/>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(八)1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采购代理机构可以对已发出的招标文件进行必要的澄清或修改。对澄清或修改的内容，应以所发布的本项目的“更正公告”的附件的形式通知所有获取招标文件的潜在</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。当发布本项目的“更正公告”之后，采购代理机构便尽到了通知义务，其各潜在</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应关注本项目的“更正公告”及附件，否则，将自行承担相应的风险。</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(九)2</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不安排现场考察。</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(九)3</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不安排开标前答疑会。</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w:t>
            </w:r>
            <w:r>
              <w:rPr>
                <w:rFonts w:hint="eastAsia" w:ascii="宋体" w:hAnsi="宋体" w:eastAsia="宋体" w:cs="宋体"/>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(十一)</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投标文件的语言为中文</w:t>
            </w:r>
            <w:r>
              <w:rPr>
                <w:rFonts w:hint="eastAsia" w:ascii="宋体" w:hAnsi="宋体" w:eastAsia="宋体" w:cs="宋体"/>
                <w:sz w:val="28"/>
                <w:szCs w:val="28"/>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(十二)1</w:t>
            </w:r>
            <w:r>
              <w:rPr>
                <w:rFonts w:hint="eastAsia" w:ascii="宋体" w:hAnsi="宋体" w:eastAsia="宋体" w:cs="宋体"/>
                <w:sz w:val="28"/>
                <w:szCs w:val="28"/>
                <w:highlight w:val="none"/>
              </w:rPr>
            </w:r>
            <w:r/>
          </w:p>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(十二)2</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线上投标文件编制要求：</w:t>
            </w:r>
            <w:r>
              <w:rPr>
                <w:rFonts w:hint="eastAsia" w:ascii="宋体" w:hAnsi="宋体" w:eastAsia="宋体" w:cs="宋体"/>
                <w:b/>
                <w:sz w:val="28"/>
                <w:szCs w:val="28"/>
                <w:highlight w:val="none"/>
              </w:rPr>
            </w:r>
            <w:r/>
          </w:p>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请按照以下要求（包括但不限于以下要求）制作：</w:t>
            </w:r>
            <w:r>
              <w:rPr>
                <w:rFonts w:hint="eastAsia" w:ascii="宋体" w:hAnsi="宋体" w:eastAsia="宋体" w:cs="宋体"/>
                <w:b/>
                <w:sz w:val="28"/>
                <w:szCs w:val="28"/>
                <w:highlight w:val="none"/>
              </w:rPr>
            </w:r>
            <w:r/>
          </w:p>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一、基本目录</w:t>
            </w:r>
            <w:r>
              <w:rPr>
                <w:rFonts w:hint="eastAsia" w:ascii="宋体" w:hAnsi="宋体" w:eastAsia="宋体" w:cs="宋体"/>
                <w:b/>
                <w:sz w:val="28"/>
                <w:szCs w:val="28"/>
                <w:highlight w:val="none"/>
              </w:rPr>
            </w:r>
            <w:r/>
          </w:p>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1.《开标一览表》（加盖电子签章，政府采购客户端工具输入报价自动生成）；</w:t>
            </w:r>
            <w:r>
              <w:rPr>
                <w:rFonts w:hint="eastAsia" w:ascii="宋体" w:hAnsi="宋体" w:eastAsia="宋体" w:cs="宋体"/>
                <w:b/>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二、资格条件（必须提供，否则投标将被拒绝）</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(一)投标人合法有效的法人的营业执照(或事业单位法人证书)或其他组织应提供合法证明文件的原件扫描件(加盖电子签章)；</w:t>
            </w:r>
            <w:r>
              <w:rPr>
                <w:rFonts w:hint="eastAsia" w:ascii="宋体" w:hAnsi="宋体" w:eastAsia="宋体" w:cs="宋体"/>
                <w:sz w:val="28"/>
                <w:szCs w:val="28"/>
                <w:highlight w:val="none"/>
              </w:rPr>
            </w:r>
            <w:r/>
          </w:p>
          <w:p>
            <w:pPr>
              <w:pStyle w:val="712"/>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的本项目开标时间前6个月内任何时间的</w:t>
            </w:r>
            <w:r>
              <w:rPr>
                <w:rFonts w:hint="eastAsia" w:ascii="宋体" w:hAnsi="宋体" w:eastAsia="宋体" w:cs="宋体"/>
                <w:b/>
                <w:sz w:val="28"/>
                <w:szCs w:val="28"/>
                <w:highlight w:val="none"/>
              </w:rPr>
              <w:t xml:space="preserve">资产负债表、利润表扫描件各一份</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2024年度经审计的财务报告扫描件一份；</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财政部门认可的政府采购专业担保机构出具的有效的投标担保函扫描件一份；</w:t>
            </w:r>
            <w:r>
              <w:rPr>
                <w:rFonts w:hint="eastAsia" w:ascii="宋体" w:hAnsi="宋体" w:eastAsia="宋体" w:cs="宋体"/>
                <w:b/>
                <w:bCs/>
                <w:sz w:val="28"/>
                <w:szCs w:val="28"/>
                <w:highlight w:val="none"/>
              </w:rPr>
              <w:t xml:space="preserve">或</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的本项目开标时间前6个月内银行出具的</w:t>
            </w:r>
            <w:r>
              <w:rPr>
                <w:rFonts w:hint="eastAsia" w:ascii="宋体" w:hAnsi="宋体" w:eastAsia="宋体" w:cs="宋体"/>
                <w:b/>
                <w:sz w:val="28"/>
                <w:szCs w:val="28"/>
                <w:highlight w:val="none"/>
              </w:rPr>
              <w:t xml:space="preserve">资信证明扫描件</w:t>
            </w:r>
            <w:r>
              <w:rPr>
                <w:rFonts w:hint="eastAsia" w:ascii="宋体" w:hAnsi="宋体" w:eastAsia="宋体" w:cs="宋体"/>
                <w:sz w:val="28"/>
                <w:szCs w:val="28"/>
                <w:highlight w:val="none"/>
              </w:rPr>
              <w:t xml:space="preserve">一份）；</w:t>
            </w:r>
            <w:r>
              <w:rPr>
                <w:rFonts w:hint="eastAsia" w:ascii="宋体" w:hAnsi="宋体" w:eastAsia="宋体" w:cs="宋体"/>
                <w:sz w:val="28"/>
                <w:szCs w:val="28"/>
                <w:highlight w:val="none"/>
              </w:rPr>
            </w:r>
            <w:r/>
          </w:p>
          <w:p>
            <w:pPr>
              <w:pStyle w:val="712"/>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的本项目开标时间前6个月内任何1个月的</w:t>
            </w:r>
            <w:r>
              <w:rPr>
                <w:rFonts w:hint="eastAsia" w:ascii="宋体" w:hAnsi="宋体" w:eastAsia="宋体" w:cs="宋体"/>
                <w:b/>
                <w:sz w:val="28"/>
                <w:szCs w:val="28"/>
                <w:highlight w:val="none"/>
              </w:rPr>
              <w:t xml:space="preserve">依法缴纳税收扫描件和社会保障资金扫描件</w:t>
            </w:r>
            <w:r>
              <w:rPr>
                <w:rFonts w:hint="eastAsia" w:ascii="宋体" w:hAnsi="宋体" w:eastAsia="宋体" w:cs="宋体"/>
                <w:sz w:val="28"/>
                <w:szCs w:val="28"/>
                <w:highlight w:val="none"/>
              </w:rPr>
              <w:t xml:space="preserve">的相关材料</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（依法免税或不需要缴纳社会保障资金的投标人,提供相应文件扫描件证明其依法免税或不需要缴纳社会保障资金)；</w:t>
            </w:r>
            <w:r>
              <w:rPr>
                <w:rFonts w:hint="eastAsia" w:ascii="宋体" w:hAnsi="宋体" w:eastAsia="宋体" w:cs="宋体"/>
                <w:sz w:val="28"/>
                <w:szCs w:val="28"/>
                <w:highlight w:val="none"/>
              </w:rPr>
            </w:r>
            <w:r/>
          </w:p>
          <w:p>
            <w:pPr>
              <w:pStyle w:val="712"/>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b/>
                <w:bCs/>
                <w:sz w:val="28"/>
                <w:szCs w:val="28"/>
                <w:highlight w:val="none"/>
              </w:rPr>
              <w:t xml:space="preserve">具备履行合同所必需的设备和专业技术能力的证明材料。即投标文件中提供《</w:t>
            </w:r>
            <w:bookmarkStart w:id="0" w:name="_Toc515551102"/>
            <w:r>
              <w:rPr>
                <w:rFonts w:hint="eastAsia" w:ascii="宋体" w:hAnsi="宋体" w:eastAsia="宋体" w:cs="宋体"/>
                <w:b/>
                <w:bCs/>
                <w:sz w:val="28"/>
                <w:szCs w:val="28"/>
                <w:highlight w:val="none"/>
              </w:rPr>
              <w:t xml:space="preserve">具备履行合同所必需的设备和专业技术能力的书面声明</w:t>
            </w:r>
            <w:bookmarkEnd w:id="0"/>
            <w:r>
              <w:rPr>
                <w:rFonts w:hint="eastAsia" w:ascii="宋体" w:hAnsi="宋体" w:eastAsia="宋体" w:cs="宋体"/>
                <w:b/>
                <w:bCs/>
                <w:sz w:val="28"/>
                <w:szCs w:val="28"/>
                <w:highlight w:val="none"/>
              </w:rPr>
              <w:t xml:space="preserve">》</w:t>
            </w:r>
            <w:r>
              <w:rPr>
                <w:rFonts w:hint="eastAsia" w:ascii="宋体" w:hAnsi="宋体" w:eastAsia="宋体" w:cs="宋体"/>
                <w:sz w:val="28"/>
                <w:szCs w:val="28"/>
                <w:highlight w:val="none"/>
              </w:rPr>
              <w:t xml:space="preserve">（加盖电子签章，格式见招标文件第七章《投标文件相关格式》）；</w:t>
            </w:r>
            <w:r>
              <w:rPr>
                <w:rFonts w:hint="eastAsia" w:ascii="宋体" w:hAnsi="宋体" w:eastAsia="宋体" w:cs="宋体"/>
                <w:b/>
                <w:bCs/>
                <w:sz w:val="28"/>
                <w:szCs w:val="28"/>
                <w:highlight w:val="none"/>
              </w:rPr>
            </w:r>
            <w:r/>
          </w:p>
          <w:p>
            <w:pPr>
              <w:pStyle w:val="712"/>
              <w:ind w:right="28"/>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(五)投标人参加政府采购活动前3年内在经营活动中没有重大违法记录的书面声明，加盖电子签章，格式见本文件第七章《投标文</w:t>
            </w:r>
            <w:r>
              <w:rPr>
                <w:rFonts w:hint="eastAsia" w:ascii="宋体" w:hAnsi="宋体" w:eastAsia="宋体" w:cs="宋体"/>
                <w:color w:val="000000"/>
                <w:sz w:val="28"/>
                <w:szCs w:val="28"/>
                <w:highlight w:val="none"/>
              </w:rPr>
              <w:t xml:space="preserve">件相关格式》；</w:t>
            </w:r>
            <w:r>
              <w:rPr>
                <w:rFonts w:hint="eastAsia" w:ascii="宋体" w:hAnsi="宋体" w:eastAsia="宋体" w:cs="宋体"/>
                <w:b/>
                <w:bCs/>
                <w:color w:val="000000"/>
                <w:sz w:val="28"/>
                <w:szCs w:val="28"/>
                <w:highlight w:val="none"/>
              </w:rPr>
            </w:r>
            <w:r/>
          </w:p>
          <w:p>
            <w:pPr>
              <w:pStyle w:val="712"/>
              <w:ind w:right="28"/>
              <w:rPr>
                <w:rFonts w:hint="eastAsia" w:ascii="宋体" w:hAnsi="宋体" w:eastAsia="宋体" w:cs="宋体"/>
                <w:color w:val="000000"/>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(六)特定资格要求：</w:t>
            </w:r>
            <w:r>
              <w:rPr>
                <w:rFonts w:hint="eastAsia" w:ascii="宋体" w:hAnsi="宋体" w:cs="宋体"/>
                <w:color w:val="000000"/>
                <w:sz w:val="28"/>
                <w:szCs w:val="28"/>
                <w:highlight w:val="none"/>
                <w:lang w:val="en-US" w:eastAsia="zh-CN"/>
              </w:rPr>
              <w:t xml:space="preserve">无。</w:t>
            </w:r>
            <w:r>
              <w:rPr>
                <w:rFonts w:hint="eastAsia" w:ascii="宋体" w:hAnsi="宋体" w:eastAsia="宋体" w:cs="宋体"/>
                <w:color w:val="000000"/>
                <w:sz w:val="28"/>
                <w:szCs w:val="28"/>
                <w:highlight w:val="yellow"/>
              </w:rPr>
            </w:r>
            <w:r/>
          </w:p>
          <w:p>
            <w:pPr>
              <w:pStyle w:val="712"/>
              <w:ind w:right="28"/>
              <w:rPr>
                <w:rFonts w:ascii="宋体" w:hAnsi="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rPr>
                <w:rFonts w:hint="eastAsia" w:ascii="宋体" w:hAnsi="宋体" w:cs="宋体"/>
                <w:sz w:val="28"/>
                <w:szCs w:val="28"/>
                <w:highlight w:val="none"/>
                <w:lang w:val="en-US" w:eastAsia="zh-CN"/>
              </w:rPr>
              <w:t xml:space="preserve">未被“信用中国”网站（www.creditchina.gov.cn）列入失信被执行人、重大税收违法案件当事人名单、政府采购严重失信行为记录名单。</w:t>
            </w:r>
            <w:r>
              <w:rPr>
                <w:rFonts w:ascii="宋体" w:hAnsi="宋体" w:cs="宋体"/>
                <w:sz w:val="28"/>
                <w:szCs w:val="28"/>
                <w:highlight w:val="none"/>
                <w:lang w:val="en-US" w:eastAsia="zh-CN"/>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三、符合条件（必须提供，否则投标无效）</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(一)报价</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1、《开标一览表》。要求加盖电子签章，格式见本文件第七章《投标文件相关格式》（必须提供，否则在符合性审查时按照投标无效处理）。</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2、《分项价格表》。要求加盖电子签章，格式见本文件第七章《投标文件相关格式》（必须提供，否则在符合性审查时按照投标无效处理）。</w:t>
            </w:r>
            <w:r>
              <w:rPr>
                <w:rFonts w:hint="eastAsia" w:ascii="宋体" w:hAnsi="宋体" w:eastAsia="宋体" w:cs="宋体"/>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（二）商务资信</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1、《投标函》。要求加盖电子签章，格式见招标文件第七章《投标文件相关格式》（必须提供，否则在符合性审查时按照投标无效处理）。</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2、《授权委托书》。要求加盖电子签章，格式见本文件第七章《投标文件相关格式》（必须提供，否则在符合性审查时按照投标无效处理）。</w:t>
            </w:r>
            <w:r>
              <w:rPr>
                <w:rFonts w:hint="eastAsia" w:ascii="宋体" w:hAnsi="宋体" w:eastAsia="宋体" w:cs="宋体"/>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（三）技术响应</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1、《偏离表》。要求加盖电子签章，格式见招标文件第七章《投标文件相关格式》（必须提供，否则在符合性审查时按照投标无效处理）。</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2、《“中标后作业人员配置”的承诺函》，加盖公章，格式见招标文件第七章《投标文件相关格式》。必须提供，否则在符合性审查时按照投标无效处理）。</w:t>
            </w:r>
            <w:r>
              <w:rPr>
                <w:rFonts w:hint="eastAsia" w:ascii="宋体" w:hAnsi="宋体" w:eastAsia="宋体" w:cs="宋体"/>
                <w:sz w:val="28"/>
                <w:szCs w:val="28"/>
                <w:highlight w:val="none"/>
                <w:lang w:val="en-US" w:eastAsia="zh-CN"/>
              </w:rPr>
            </w:r>
            <w:r/>
          </w:p>
          <w:p>
            <w:pPr>
              <w:pStyle w:val="712"/>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3、《“中标后车辆配置”的承诺函》，加盖公章，格式见招标文件第七章《投标文件相关格式》。必须提供，否则在符合性审查时按照投标无效处理）。</w:t>
            </w:r>
            <w:r>
              <w:rPr>
                <w:lang w:val="en-US" w:eastAsia="zh-CN"/>
              </w:rPr>
            </w:r>
            <w:r/>
          </w:p>
          <w:p>
            <w:pPr>
              <w:pStyle w:val="712"/>
              <w:numPr>
                <w:ilvl w:val="0"/>
                <w:numId w:val="3"/>
              </w:num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综合评审评分项</w:t>
            </w:r>
            <w:r>
              <w:rPr>
                <w:rFonts w:hint="eastAsia" w:ascii="宋体" w:hAnsi="宋体" w:eastAsia="宋体" w:cs="宋体"/>
                <w:b/>
                <w:bCs/>
                <w:sz w:val="28"/>
                <w:szCs w:val="28"/>
                <w:highlight w:val="none"/>
              </w:rPr>
            </w:r>
            <w:r/>
          </w:p>
          <w:p>
            <w:pPr>
              <w:pStyle w:val="712"/>
              <w:ind w:right="26"/>
              <w:jc w:val="left"/>
              <w:spacing w:line="400" w:lineRule="exact"/>
              <w:widowControl/>
              <w:rPr>
                <w:rFonts w:ascii="宋体" w:hAnsi="宋体" w:eastAsia="宋体" w:cs="宋体"/>
                <w:b/>
                <w:bCs w:val="0"/>
                <w:sz w:val="28"/>
                <w:szCs w:val="28"/>
              </w:rPr>
            </w:pPr>
            <w:r>
              <w:rPr>
                <w:rFonts w:hint="eastAsia" w:ascii="宋体" w:hAnsi="宋体" w:eastAsia="宋体" w:cs="宋体"/>
                <w:b/>
                <w:bCs w:val="0"/>
                <w:sz w:val="28"/>
                <w:szCs w:val="28"/>
              </w:rPr>
              <w:t xml:space="preserve">（一）技术部分</w:t>
            </w:r>
            <w:r>
              <w:rPr>
                <w:rFonts w:ascii="宋体" w:hAnsi="宋体" w:eastAsia="宋体" w:cs="宋体"/>
                <w:b/>
                <w:bCs w:val="0"/>
                <w:sz w:val="28"/>
                <w:szCs w:val="28"/>
              </w:rPr>
            </w:r>
            <w:r/>
          </w:p>
          <w:p>
            <w:pPr>
              <w:pStyle w:val="712"/>
              <w:ind w:right="26"/>
              <w:jc w:val="left"/>
              <w:spacing w:line="400" w:lineRule="exact"/>
              <w:widowControl/>
              <w:rPr>
                <w:rFonts w:ascii="宋体" w:hAnsi="宋体" w:eastAsia="宋体" w:cs="宋体"/>
                <w:b/>
                <w:bCs w:val="0"/>
                <w:sz w:val="28"/>
                <w:szCs w:val="28"/>
              </w:rPr>
            </w:pPr>
            <w:r>
              <w:rPr>
                <w:rFonts w:hint="eastAsia" w:ascii="宋体" w:hAnsi="宋体" w:eastAsia="宋体" w:cs="宋体"/>
                <w:b/>
                <w:bCs w:val="0"/>
                <w:sz w:val="28"/>
                <w:szCs w:val="28"/>
              </w:rPr>
              <w:t xml:space="preserve">（要求见招标文件第六章《采购需求》及第四章《评标标准》中《评分细则》）；</w:t>
            </w:r>
            <w:r>
              <w:rPr>
                <w:rFonts w:ascii="宋体" w:hAnsi="宋体" w:eastAsia="宋体" w:cs="宋体"/>
                <w:b/>
                <w:bCs w:val="0"/>
                <w:sz w:val="28"/>
                <w:szCs w:val="28"/>
              </w:rPr>
            </w:r>
            <w:r/>
          </w:p>
          <w:p>
            <w:pPr>
              <w:pStyle w:val="712"/>
              <w:ind w:right="26"/>
              <w:jc w:val="left"/>
              <w:spacing w:line="400" w:lineRule="exact"/>
              <w:widowControl/>
              <w:rPr>
                <w:rFonts w:ascii="宋体" w:hAnsi="宋体" w:eastAsia="宋体" w:cs="宋体"/>
                <w:b/>
                <w:bCs w:val="0"/>
                <w:sz w:val="28"/>
                <w:szCs w:val="28"/>
              </w:rPr>
            </w:pPr>
            <w:r>
              <w:rPr>
                <w:rFonts w:hint="eastAsia" w:ascii="宋体" w:hAnsi="宋体" w:eastAsia="宋体" w:cs="宋体"/>
                <w:b/>
                <w:bCs w:val="0"/>
                <w:sz w:val="28"/>
                <w:szCs w:val="28"/>
              </w:rPr>
              <w:t xml:space="preserve">（二）商务部分</w:t>
            </w:r>
            <w:r>
              <w:rPr>
                <w:rFonts w:ascii="宋体" w:hAnsi="宋体" w:eastAsia="宋体" w:cs="宋体"/>
                <w:b/>
                <w:bCs w:val="0"/>
                <w:sz w:val="28"/>
                <w:szCs w:val="28"/>
              </w:rPr>
            </w:r>
            <w:r/>
          </w:p>
          <w:p>
            <w:pPr>
              <w:pStyle w:val="751"/>
              <w:numPr>
                <w:ilvl w:val="0"/>
                <w:numId w:val="0"/>
              </w:numPr>
              <w:rPr>
                <w:rFonts w:hint="eastAsia"/>
                <w:b/>
                <w:bCs w:val="0"/>
                <w:sz w:val="28"/>
                <w:szCs w:val="28"/>
              </w:rPr>
            </w:pPr>
            <w:r>
              <w:rPr>
                <w:rFonts w:hint="eastAsia" w:ascii="宋体" w:hAnsi="宋体" w:eastAsia="宋体" w:cs="宋体"/>
                <w:b/>
                <w:bCs w:val="0"/>
                <w:sz w:val="28"/>
                <w:szCs w:val="28"/>
              </w:rPr>
              <w:t xml:space="preserve">（要求见本文件第四章《评标标准》）。</w:t>
            </w:r>
            <w:r>
              <w:rPr>
                <w:rFonts w:hint="eastAsia"/>
                <w:b/>
                <w:bCs w:val="0"/>
                <w:sz w:val="28"/>
                <w:szCs w:val="28"/>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五、其他部分</w:t>
            </w:r>
            <w:r>
              <w:rPr>
                <w:rFonts w:hint="eastAsia" w:ascii="宋体" w:hAnsi="宋体" w:eastAsia="宋体" w:cs="宋体"/>
                <w:b/>
                <w:bCs/>
                <w:sz w:val="28"/>
                <w:szCs w:val="28"/>
                <w:highlight w:val="none"/>
              </w:rPr>
            </w:r>
            <w:r/>
          </w:p>
          <w:p>
            <w:pPr>
              <w:pStyle w:val="889"/>
              <w:ind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1、价格折扣文件格式：</w:t>
            </w:r>
            <w:r>
              <w:rPr>
                <w:rFonts w:hint="eastAsia" w:ascii="宋体" w:hAnsi="宋体" w:eastAsia="宋体" w:cs="宋体"/>
                <w:b/>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本项目不属于专门面向中小微企业采购的项目，</w:t>
            </w:r>
            <w:r>
              <w:rPr>
                <w:rFonts w:hint="eastAsia" w:ascii="宋体" w:hAnsi="宋体" w:eastAsia="宋体" w:cs="宋体"/>
                <w:sz w:val="30"/>
                <w:highlight w:val="none"/>
              </w:rPr>
              <w:t xml:space="preserve">投标人</w:t>
            </w:r>
            <w:r>
              <w:rPr>
                <w:rFonts w:hint="eastAsia" w:ascii="宋体" w:hAnsi="宋体" w:eastAsia="宋体" w:cs="宋体"/>
                <w:b/>
                <w:bCs/>
                <w:sz w:val="28"/>
                <w:szCs w:val="28"/>
                <w:highlight w:val="none"/>
              </w:rPr>
              <w:t xml:space="preserve">如为中小微企业（含中型、小型、微型企业，下同），投标文件中提供《中小企业声明函》（加盖电子签章，填写完整。</w:t>
            </w:r>
            <w:r>
              <w:rPr>
                <w:rFonts w:hint="eastAsia" w:ascii="宋体" w:hAnsi="宋体" w:eastAsia="宋体" w:cs="宋体"/>
                <w:sz w:val="28"/>
                <w:szCs w:val="28"/>
                <w:highlight w:val="none"/>
              </w:rPr>
              <w:t xml:space="preserve">格式见本文件第七章《投标文件相关格式》，如不填写完整或未按要求填写的，视为不满足，非必须提供）。《中小企业声明函》查询渠道用微信搜索“中小企业规模类型自测小程序”。</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注：</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eastAsia="宋体" w:cs="宋体"/>
                <w:sz w:val="28"/>
                <w:szCs w:val="28"/>
                <w:highlight w:val="none"/>
                <w:lang w:eastAsia="zh-CN"/>
              </w:rPr>
              <w:t xml:space="preserve">〔2011〕300号</w:t>
            </w:r>
            <w:r>
              <w:rPr>
                <w:rFonts w:hint="eastAsia" w:ascii="宋体" w:hAnsi="宋体" w:eastAsia="宋体" w:cs="宋体"/>
                <w:sz w:val="28"/>
                <w:szCs w:val="28"/>
                <w:highlight w:val="none"/>
              </w:rPr>
              <w:t xml:space="preserve">）的规定为准。</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rPr>
                <w:rFonts w:hint="eastAsia" w:ascii="宋体" w:hAnsi="宋体" w:eastAsia="宋体" w:cs="宋体"/>
                <w:sz w:val="28"/>
                <w:szCs w:val="28"/>
                <w:highlight w:val="none"/>
              </w:rPr>
            </w:r>
            <w:r/>
          </w:p>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sz w:val="28"/>
                <w:szCs w:val="28"/>
                <w:highlight w:val="none"/>
              </w:rPr>
            </w:r>
            <w:r/>
          </w:p>
          <w:p>
            <w:pPr>
              <w:pStyle w:val="712"/>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注：</w:t>
            </w:r>
            <w:r>
              <w:rPr>
                <w:rFonts w:hint="eastAsia" w:ascii="宋体" w:hAnsi="宋体" w:eastAsia="宋体" w:cs="宋体"/>
                <w:b/>
                <w:sz w:val="28"/>
                <w:szCs w:val="28"/>
                <w:highlight w:val="none"/>
              </w:rPr>
            </w:r>
            <w:r/>
          </w:p>
          <w:p>
            <w:pPr>
              <w:pStyle w:val="712"/>
              <w:rPr>
                <w:rFonts w:hint="eastAsia" w:ascii="宋体" w:hAnsi="宋体" w:eastAsia="宋体" w:cs="宋体"/>
                <w:b/>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8"/>
                <w:szCs w:val="28"/>
                <w:highlight w:val="none"/>
              </w:rPr>
              <w:t xml:space="preserve">1、</w:t>
            </w:r>
            <w:r>
              <w:rPr>
                <w:rFonts w:hint="eastAsia" w:ascii="宋体" w:hAnsi="宋体" w:eastAsia="宋体" w:cs="宋体"/>
                <w:b/>
                <w:bCs w:val="0"/>
                <w:sz w:val="30"/>
                <w:highlight w:val="none"/>
              </w:rPr>
              <w:t xml:space="preserve">投标人</w:t>
            </w:r>
            <w:r>
              <w:rPr>
                <w:rFonts w:hint="eastAsia" w:ascii="宋体" w:hAnsi="宋体" w:eastAsia="宋体" w:cs="宋体"/>
                <w:b/>
                <w:bCs w:val="0"/>
                <w:sz w:val="28"/>
                <w:szCs w:val="28"/>
                <w:highlight w:val="none"/>
              </w:rPr>
              <w:t xml:space="preserve">应对以上文件的合法性、真实性负责。</w:t>
            </w:r>
            <w:r>
              <w:rPr>
                <w:rFonts w:hint="eastAsia" w:ascii="宋体" w:hAnsi="宋体" w:eastAsia="宋体" w:cs="宋体"/>
                <w:b/>
                <w:bCs w:val="0"/>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8"/>
                <w:szCs w:val="28"/>
                <w:highlight w:val="none"/>
              </w:rPr>
              <w:t xml:space="preserve">2、签订合同前，中标</w:t>
            </w:r>
            <w:r>
              <w:rPr>
                <w:rFonts w:hint="eastAsia" w:ascii="宋体" w:hAnsi="宋体" w:eastAsia="宋体" w:cs="宋体"/>
                <w:b/>
                <w:bCs w:val="0"/>
                <w:sz w:val="28"/>
                <w:szCs w:val="28"/>
                <w:highlight w:val="none"/>
                <w:lang w:val="en-US" w:eastAsia="zh-CN"/>
              </w:rPr>
              <w:t xml:space="preserve">供应商</w:t>
            </w:r>
            <w:r>
              <w:rPr>
                <w:rFonts w:hint="eastAsia" w:ascii="宋体" w:hAnsi="宋体" w:eastAsia="宋体" w:cs="宋体"/>
                <w:b/>
                <w:bCs w:val="0"/>
                <w:sz w:val="28"/>
                <w:szCs w:val="28"/>
                <w:highlight w:val="none"/>
              </w:rPr>
              <w:t xml:space="preserve">必须向采购人提交其投标文件中所有扫描件的原件，采购人核查无误后，签订合同。如中标</w:t>
            </w:r>
            <w:r>
              <w:rPr>
                <w:rFonts w:hint="eastAsia" w:ascii="宋体" w:hAnsi="宋体" w:eastAsia="宋体" w:cs="宋体"/>
                <w:b/>
                <w:bCs w:val="0"/>
                <w:sz w:val="28"/>
                <w:szCs w:val="28"/>
                <w:highlight w:val="none"/>
                <w:lang w:val="en-US" w:eastAsia="zh-CN"/>
              </w:rPr>
              <w:t xml:space="preserve">供应商</w:t>
            </w:r>
            <w:r>
              <w:rPr>
                <w:rFonts w:hint="eastAsia" w:ascii="宋体" w:hAnsi="宋体" w:eastAsia="宋体" w:cs="宋体"/>
                <w:b/>
                <w:bCs w:val="0"/>
                <w:sz w:val="28"/>
                <w:szCs w:val="28"/>
                <w:highlight w:val="none"/>
              </w:rPr>
              <w:t xml:space="preserve">不能在采购人规定的时间内向采购人提供原件，将被采购人视为放弃中标资格。</w:t>
            </w:r>
            <w:r>
              <w:rPr>
                <w:rFonts w:hint="eastAsia" w:ascii="宋体" w:hAnsi="宋体" w:eastAsia="宋体" w:cs="宋体"/>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(十三)2</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商务条件见：</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一、本文件第四章《评标标准》中《评分细则》。</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二、本文件第三章《投标资料表》中(十二)1和(十二)2。</w:t>
            </w:r>
            <w:r>
              <w:rPr>
                <w:rFonts w:hint="eastAsia" w:ascii="宋体" w:hAnsi="宋体" w:eastAsia="宋体" w:cs="宋体"/>
                <w:sz w:val="28"/>
                <w:szCs w:val="28"/>
                <w:highlight w:val="none"/>
              </w:rPr>
            </w:r>
            <w:r/>
          </w:p>
        </w:tc>
      </w:tr>
      <w:tr>
        <w:trPr>
          <w:trHeight w:val="687"/>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(十三)3</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提供服务的时间：见本文件第五章 《拟签订的合同文本》及本文件第六章《采购需求》。</w:t>
            </w:r>
            <w:r>
              <w:rPr>
                <w:rFonts w:hint="eastAsia" w:ascii="宋体" w:hAnsi="宋体" w:eastAsia="宋体" w:cs="宋体"/>
                <w:sz w:val="28"/>
                <w:szCs w:val="28"/>
                <w:highlight w:val="none"/>
              </w:rPr>
            </w:r>
            <w:r/>
          </w:p>
        </w:tc>
      </w:tr>
      <w:tr>
        <w:trPr>
          <w:trHeight w:val="1272"/>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(十四)</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本项目</w:t>
            </w:r>
            <w:r>
              <w:rPr>
                <w:rFonts w:hint="eastAsia" w:ascii="宋体" w:hAnsi="宋体" w:cs="宋体"/>
                <w:b/>
                <w:bCs/>
                <w:sz w:val="28"/>
                <w:szCs w:val="28"/>
                <w:highlight w:val="none"/>
                <w:lang w:val="en-US" w:eastAsia="zh-CN"/>
              </w:rPr>
              <w:t xml:space="preserve">总</w:t>
            </w:r>
            <w:r>
              <w:rPr>
                <w:rFonts w:hint="eastAsia" w:ascii="宋体" w:hAnsi="宋体" w:eastAsia="宋体" w:cs="宋体"/>
                <w:b/>
                <w:bCs/>
                <w:sz w:val="28"/>
                <w:szCs w:val="28"/>
                <w:highlight w:val="none"/>
              </w:rPr>
              <w:t xml:space="preserve">预算金额人民币</w:t>
            </w:r>
            <w:r>
              <w:rPr>
                <w:rFonts w:hint="eastAsia" w:ascii="宋体" w:hAnsi="宋体" w:cs="宋体"/>
                <w:b/>
                <w:bCs/>
                <w:sz w:val="28"/>
                <w:szCs w:val="28"/>
                <w:highlight w:val="none"/>
                <w:lang w:val="en-US" w:eastAsia="zh-CN"/>
              </w:rPr>
              <w:t xml:space="preserve"> 4659.62</w:t>
            </w:r>
            <w:r>
              <w:rPr>
                <w:rFonts w:hint="eastAsia" w:ascii="宋体" w:hAnsi="宋体" w:eastAsia="宋体" w:cs="宋体"/>
                <w:b/>
                <w:bCs/>
                <w:sz w:val="28"/>
                <w:szCs w:val="28"/>
                <w:highlight w:val="none"/>
              </w:rPr>
              <w:t xml:space="preserve">万元，本项目各采购包不接受超过以下采购预算的投标报价。</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采购包一：</w:t>
            </w:r>
            <w:r>
              <w:rPr>
                <w:rFonts w:hint="eastAsia" w:ascii="宋体" w:hAnsi="宋体" w:cs="宋体"/>
                <w:b/>
                <w:bCs/>
                <w:sz w:val="28"/>
                <w:szCs w:val="28"/>
                <w:highlight w:val="none"/>
                <w:lang w:val="en-US" w:eastAsia="zh-CN"/>
              </w:rPr>
              <w:t xml:space="preserve">段庄、湖滨街道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757</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采购包二：</w:t>
            </w:r>
            <w:r>
              <w:rPr>
                <w:rFonts w:hint="eastAsia" w:ascii="宋体" w:hAnsi="宋体" w:cs="宋体"/>
                <w:b/>
                <w:bCs/>
                <w:sz w:val="28"/>
                <w:szCs w:val="28"/>
                <w:highlight w:val="none"/>
                <w:lang w:val="en-US" w:eastAsia="zh-CN"/>
              </w:rPr>
              <w:t xml:space="preserve">和平街道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673.39</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采购包三：</w:t>
            </w:r>
            <w:r>
              <w:rPr>
                <w:rFonts w:hint="eastAsia" w:ascii="宋体" w:hAnsi="宋体" w:cs="宋体"/>
                <w:b/>
                <w:bCs/>
                <w:sz w:val="28"/>
                <w:szCs w:val="28"/>
                <w:highlight w:val="none"/>
                <w:lang w:val="en-US" w:eastAsia="zh-CN"/>
              </w:rPr>
              <w:t xml:space="preserve">奎山、七里沟、泰山街道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644.53</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采购包四：</w:t>
            </w:r>
            <w:r>
              <w:rPr>
                <w:rFonts w:hint="eastAsia" w:ascii="宋体" w:hAnsi="宋体" w:cs="宋体"/>
                <w:b/>
                <w:bCs/>
                <w:sz w:val="28"/>
                <w:szCs w:val="28"/>
                <w:highlight w:val="none"/>
                <w:lang w:val="en-US" w:eastAsia="zh-CN"/>
              </w:rPr>
              <w:t xml:space="preserve">火花街道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594.4</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采购包五：</w:t>
            </w:r>
            <w:r>
              <w:rPr>
                <w:rFonts w:hint="eastAsia" w:ascii="宋体" w:hAnsi="宋体" w:cs="宋体"/>
                <w:b/>
                <w:bCs/>
                <w:sz w:val="28"/>
                <w:szCs w:val="28"/>
                <w:highlight w:val="none"/>
                <w:lang w:val="en-US" w:eastAsia="zh-CN"/>
              </w:rPr>
              <w:t xml:space="preserve">永安街道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495.16</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采购包六：</w:t>
            </w:r>
            <w:r>
              <w:rPr>
                <w:rFonts w:hint="eastAsia" w:ascii="宋体" w:hAnsi="宋体" w:cs="宋体"/>
                <w:b/>
                <w:bCs/>
                <w:sz w:val="28"/>
                <w:szCs w:val="28"/>
                <w:highlight w:val="none"/>
                <w:lang w:val="en-US" w:eastAsia="zh-CN"/>
              </w:rPr>
              <w:t xml:space="preserve">翟山、金山街道</w:t>
            </w:r>
            <w:r>
              <w:rPr>
                <w:rFonts w:hint="eastAsia" w:ascii="宋体" w:hAnsi="宋体" w:eastAsia="宋体" w:cs="宋体"/>
                <w:b/>
                <w:bCs/>
                <w:sz w:val="28"/>
                <w:szCs w:val="28"/>
                <w:highlight w:val="none"/>
              </w:rPr>
              <w:t xml:space="preserve">；采购预算：</w:t>
            </w:r>
            <w:r>
              <w:rPr>
                <w:rFonts w:hint="eastAsia" w:ascii="宋体" w:hAnsi="宋体" w:cs="宋体"/>
                <w:b/>
                <w:bCs/>
                <w:sz w:val="28"/>
                <w:szCs w:val="28"/>
                <w:highlight w:val="none"/>
                <w:lang w:val="en-US" w:eastAsia="zh-CN"/>
              </w:rPr>
              <w:t xml:space="preserve">488.13</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苏山、庞庄</w:t>
            </w:r>
            <w:r>
              <w:rPr>
                <w:rFonts w:hint="eastAsia" w:ascii="宋体" w:hAnsi="宋体" w:cs="宋体"/>
                <w:b/>
                <w:bCs/>
                <w:sz w:val="28"/>
                <w:szCs w:val="28"/>
                <w:highlight w:val="none"/>
                <w:lang w:val="en-US" w:eastAsia="zh-CN"/>
              </w:rPr>
              <w:t xml:space="preserve">街道</w:t>
            </w:r>
            <w:r>
              <w:rPr>
                <w:rFonts w:hint="eastAsia" w:ascii="宋体" w:hAnsi="宋体" w:eastAsia="宋体" w:cs="宋体"/>
                <w:b/>
                <w:bCs/>
                <w:sz w:val="28"/>
                <w:szCs w:val="28"/>
                <w:highlight w:val="none"/>
              </w:rPr>
              <w:t xml:space="preserve">；采购预算：</w:t>
            </w:r>
            <w:r>
              <w:rPr>
                <w:rFonts w:hint="eastAsia" w:ascii="宋体" w:hAnsi="宋体" w:eastAsia="宋体" w:cs="宋体"/>
                <w:b/>
                <w:bCs/>
                <w:sz w:val="28"/>
                <w:szCs w:val="28"/>
                <w:highlight w:val="none"/>
                <w:lang w:val="en-US" w:eastAsia="zh-CN"/>
              </w:rPr>
              <w:t xml:space="preserve">483.52</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采购包</w:t>
            </w: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王陵</w:t>
            </w:r>
            <w:r>
              <w:rPr>
                <w:rFonts w:hint="eastAsia" w:ascii="宋体" w:hAnsi="宋体" w:cs="宋体"/>
                <w:b/>
                <w:bCs/>
                <w:sz w:val="28"/>
                <w:szCs w:val="28"/>
                <w:highlight w:val="none"/>
                <w:lang w:val="en-US" w:eastAsia="zh-CN"/>
              </w:rPr>
              <w:t xml:space="preserve">街道</w:t>
            </w:r>
            <w:r>
              <w:rPr>
                <w:rFonts w:hint="eastAsia" w:ascii="宋体" w:hAnsi="宋体" w:eastAsia="宋体" w:cs="宋体"/>
                <w:b/>
                <w:bCs/>
                <w:sz w:val="28"/>
                <w:szCs w:val="28"/>
                <w:highlight w:val="none"/>
              </w:rPr>
              <w:t xml:space="preserve">；采购预算：</w:t>
            </w:r>
            <w:r>
              <w:rPr>
                <w:rFonts w:hint="eastAsia" w:ascii="宋体" w:hAnsi="宋体" w:eastAsia="宋体" w:cs="宋体"/>
                <w:b/>
                <w:bCs/>
                <w:sz w:val="28"/>
                <w:szCs w:val="28"/>
                <w:highlight w:val="none"/>
                <w:lang w:val="en-US" w:eastAsia="zh-CN"/>
              </w:rPr>
              <w:t xml:space="preserve">333.22</w:t>
            </w:r>
            <w:r>
              <w:rPr>
                <w:rFonts w:hint="eastAsia" w:ascii="宋体" w:hAnsi="宋体" w:eastAsia="宋体" w:cs="宋体"/>
                <w:b/>
                <w:bCs/>
                <w:sz w:val="28"/>
                <w:szCs w:val="28"/>
                <w:highlight w:val="none"/>
              </w:rPr>
              <w:t xml:space="preserve">万元。</w:t>
            </w:r>
            <w:r>
              <w:rPr>
                <w:rFonts w:hint="eastAsia" w:ascii="宋体" w:hAnsi="宋体" w:eastAsia="宋体" w:cs="宋体"/>
                <w:b/>
                <w:bCs/>
                <w:sz w:val="28"/>
                <w:szCs w:val="28"/>
                <w:highlight w:val="none"/>
              </w:rPr>
            </w:r>
            <w:r/>
          </w:p>
          <w:p>
            <w:pPr>
              <w:pStyle w:val="712"/>
              <w:rPr>
                <w:rFonts w:hint="eastAsia"/>
                <w:highlight w:val="none"/>
              </w:rPr>
            </w:pPr>
            <w:r>
              <w:rPr>
                <w:rFonts w:hint="eastAsia" w:ascii="宋体" w:hAnsi="宋体" w:eastAsia="宋体" w:cs="宋体"/>
                <w:b/>
                <w:bCs/>
                <w:sz w:val="28"/>
                <w:szCs w:val="28"/>
                <w:highlight w:val="none"/>
              </w:rPr>
              <w:t xml:space="preserve">采购包</w:t>
            </w: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桃园</w:t>
            </w:r>
            <w:r>
              <w:rPr>
                <w:rFonts w:hint="eastAsia" w:ascii="宋体" w:hAnsi="宋体" w:cs="宋体"/>
                <w:b/>
                <w:bCs/>
                <w:sz w:val="28"/>
                <w:szCs w:val="28"/>
                <w:highlight w:val="none"/>
                <w:lang w:val="en-US" w:eastAsia="zh-CN"/>
              </w:rPr>
              <w:t xml:space="preserve">街道</w:t>
            </w:r>
            <w:r>
              <w:rPr>
                <w:rFonts w:hint="eastAsia" w:ascii="宋体" w:hAnsi="宋体" w:eastAsia="宋体" w:cs="宋体"/>
                <w:b/>
                <w:bCs/>
                <w:sz w:val="28"/>
                <w:szCs w:val="28"/>
                <w:highlight w:val="none"/>
              </w:rPr>
              <w:t xml:space="preserve">；采购预算：</w:t>
            </w:r>
            <w:r>
              <w:rPr>
                <w:rFonts w:hint="eastAsia" w:ascii="宋体" w:hAnsi="宋体" w:eastAsia="宋体" w:cs="宋体"/>
                <w:b/>
                <w:bCs/>
                <w:sz w:val="28"/>
                <w:szCs w:val="28"/>
                <w:highlight w:val="none"/>
                <w:lang w:val="en-US" w:eastAsia="zh-CN"/>
              </w:rPr>
              <w:t xml:space="preserve">190.27</w:t>
            </w:r>
            <w:r>
              <w:rPr>
                <w:rFonts w:hint="eastAsia" w:ascii="宋体" w:hAnsi="宋体" w:eastAsia="宋体" w:cs="宋体"/>
                <w:b/>
                <w:bCs/>
                <w:sz w:val="28"/>
                <w:szCs w:val="28"/>
                <w:highlight w:val="none"/>
              </w:rPr>
              <w:t xml:space="preserve">万元。</w:t>
            </w:r>
            <w:r>
              <w:rPr>
                <w:rFonts w:hint="eastAsia"/>
                <w:highlight w:val="none"/>
              </w:rPr>
            </w:r>
            <w:r/>
          </w:p>
          <w:p>
            <w:pPr>
              <w:pStyle w:val="712"/>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本次报价（收费）包含了投标人完成规定的全部工作后，委托人应支付的全部费用。报价包括人工费、资料费、服装、清扫</w:t>
            </w:r>
            <w:r>
              <w:rPr>
                <w:rFonts w:hint="eastAsia" w:ascii="宋体" w:hAnsi="宋体" w:cs="宋体"/>
                <w:sz w:val="28"/>
                <w:szCs w:val="28"/>
                <w:highlight w:val="none"/>
                <w:lang w:val="en-US" w:eastAsia="zh-CN"/>
              </w:rPr>
              <w:t xml:space="preserve">、运输、车辆维修、</w:t>
            </w:r>
            <w:r>
              <w:rPr>
                <w:rFonts w:hint="eastAsia" w:ascii="宋体" w:hAnsi="宋体" w:eastAsia="宋体" w:cs="宋体"/>
                <w:sz w:val="28"/>
                <w:szCs w:val="28"/>
                <w:highlight w:val="none"/>
                <w:lang w:val="en-US" w:eastAsia="zh-CN"/>
              </w:rPr>
              <w:t xml:space="preserve">工具、耗材、相关税金、合理利润以及投标人认为完成本项目所需要的其他费用等。</w:t>
            </w:r>
            <w:r>
              <w:rPr>
                <w:rFonts w:hint="eastAsia" w:ascii="宋体" w:hAnsi="宋体" w:eastAsia="宋体" w:cs="宋体"/>
                <w:sz w:val="28"/>
                <w:szCs w:val="28"/>
                <w:highlight w:val="none"/>
              </w:rPr>
              <w:t xml:space="preserve">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sz w:val="28"/>
                <w:szCs w:val="28"/>
                <w:highlight w:val="none"/>
              </w:rPr>
            </w:r>
            <w:r/>
          </w:p>
          <w:p>
            <w:pPr>
              <w:pStyle w:val="1057"/>
              <w:ind w:left="0" w:firstLine="0"/>
              <w:rPr>
                <w:rFonts w:hint="eastAsia"/>
              </w:rPr>
            </w:pPr>
            <w:r>
              <w:rPr>
                <w:rFonts w:hint="eastAsia" w:ascii="宋体" w:hAnsi="宋体" w:eastAsia="宋体" w:cs="宋体"/>
                <w:sz w:val="28"/>
                <w:szCs w:val="28"/>
                <w:highlight w:val="none"/>
                <w:lang w:val="en-US" w:eastAsia="zh-CN" w:bidi="ar-SA"/>
              </w:rPr>
              <w:t xml:space="preserve">本项目共划分为9个采购包，投标人可以同时参加本项目9个采购包的投标与评标，但每个投标人只能获得一个采购包的中标资格；本项目按一、二、三、四、五、六、七、八、九采购包的顺序依次评审，已被推荐为第一中标候选人的投标单位不再推荐其为其他标段的中标候选人。</w:t>
            </w:r>
            <w:r>
              <w:rPr>
                <w:rFonts w:hint="eastAsia"/>
              </w:rPr>
            </w:r>
            <w:r/>
          </w:p>
        </w:tc>
      </w:tr>
      <w:tr>
        <w:trPr>
          <w:trHeight w:val="417"/>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(十五)</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以人民币报价。</w:t>
            </w:r>
            <w:r>
              <w:rPr>
                <w:rFonts w:hint="eastAsia" w:ascii="宋体" w:hAnsi="宋体" w:eastAsia="宋体" w:cs="宋体"/>
                <w:sz w:val="28"/>
                <w:szCs w:val="28"/>
                <w:highlight w:val="none"/>
              </w:rPr>
            </w:r>
            <w:r/>
          </w:p>
        </w:tc>
      </w:tr>
      <w:tr>
        <w:trPr>
          <w:trHeight w:val="4556"/>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须用政府采购客户端工具导入“苏采云”系统下载的采购文件（后缀）、投标人操作手册及政府采购客户端工具可通过“苏采云”系统（网址：http</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jszfcg.jsczt.cn/）--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应当通过“苏采云”系统提交数据电文形式的投标文件（即电子投标）。</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特别说明：政府采购客户端工具需要导出加密的投标文件（后缀名为</w:t>
            </w:r>
            <w:r>
              <w:rPr>
                <w:rFonts w:hint="eastAsia" w:ascii="宋体" w:hAnsi="宋体" w:eastAsia="宋体" w:cs="宋体"/>
                <w:b/>
                <w:bCs/>
                <w:sz w:val="28"/>
                <w:szCs w:val="28"/>
                <w:highlight w:val="none"/>
              </w:rPr>
              <w:t xml:space="preserve">zip</w:t>
            </w:r>
            <w:r>
              <w:rPr>
                <w:rFonts w:hint="eastAsia" w:ascii="宋体" w:hAnsi="宋体" w:eastAsia="宋体" w:cs="宋体"/>
                <w:sz w:val="28"/>
                <w:szCs w:val="28"/>
                <w:highlight w:val="none"/>
              </w:rPr>
              <w:t xml:space="preserve">）。</w:t>
            </w:r>
            <w:r>
              <w:rPr>
                <w:rFonts w:hint="eastAsia" w:ascii="宋体" w:hAnsi="宋体" w:eastAsia="宋体" w:cs="宋体"/>
                <w:b w:val="0"/>
                <w:bCs w:val="0"/>
                <w:sz w:val="28"/>
                <w:szCs w:val="28"/>
                <w:highlight w:val="none"/>
              </w:rPr>
              <w:t xml:space="preserve">投标文件不得超过150M！名为“.kedt”</w:t>
            </w:r>
            <w:r>
              <w:rPr>
                <w:rFonts w:hint="eastAsia" w:ascii="宋体" w:hAnsi="宋体" w:eastAsia="宋体" w:cs="宋体"/>
                <w:sz w:val="28"/>
                <w:szCs w:val="28"/>
                <w:highlight w:val="none"/>
              </w:rPr>
              <w:t xml:space="preserve">）后，离线编制投标文件。采购文件（后缀名为“</w:t>
            </w:r>
            <w:r>
              <w:rPr>
                <w:rFonts w:hint="eastAsia" w:ascii="宋体" w:hAnsi="宋体" w:eastAsia="宋体" w:cs="宋体"/>
                <w:b/>
                <w:bCs/>
                <w:sz w:val="28"/>
                <w:szCs w:val="28"/>
                <w:highlight w:val="none"/>
              </w:rPr>
              <w:t xml:space="preserve">.kedt</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(十八)</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见本文件第三章《投标资料表》中(十二)1和(十二)2</w:t>
            </w:r>
            <w:r>
              <w:rPr>
                <w:rFonts w:hint="eastAsia" w:ascii="宋体" w:hAnsi="宋体" w:eastAsia="宋体" w:cs="宋体"/>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(十九)</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投标文件的提交与接收：</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1、投标文件提交与接收时间：2025年</w:t>
            </w:r>
            <w:r>
              <w:rPr>
                <w:rFonts w:hint="eastAsia" w:ascii="宋体" w:hAnsi="宋体" w:eastAsia="宋体" w:cs="宋体"/>
                <w:b/>
                <w:bCs/>
                <w:sz w:val="28"/>
                <w:szCs w:val="28"/>
                <w:highlight w:val="none"/>
                <w:u w:val="single"/>
              </w:rPr>
              <w:t xml:space="preserve"> </w:t>
            </w:r>
            <w:r>
              <w:rPr>
                <w:rFonts w:hint="eastAsia" w:ascii="宋体" w:hAnsi="宋体" w:cs="宋体"/>
                <w:b/>
                <w:bCs/>
                <w:sz w:val="28"/>
                <w:szCs w:val="28"/>
                <w:highlight w:val="none"/>
                <w:u w:val="single"/>
                <w:lang w:val="en-US" w:eastAsia="zh-CN"/>
              </w:rPr>
              <w:t xml:space="preserve">12</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月</w:t>
            </w:r>
            <w:r>
              <w:rPr>
                <w:rFonts w:hint="eastAsia" w:ascii="宋体" w:hAnsi="宋体" w:eastAsia="宋体" w:cs="宋体"/>
                <w:b/>
                <w:bCs/>
                <w:sz w:val="28"/>
                <w:szCs w:val="28"/>
                <w:highlight w:val="none"/>
                <w:u w:val="single"/>
              </w:rPr>
              <w:t xml:space="preserve"> </w:t>
            </w:r>
            <w:r>
              <w:rPr>
                <w:rFonts w:hint="eastAsia" w:ascii="宋体" w:hAnsi="宋体" w:cs="宋体"/>
                <w:b/>
                <w:bCs/>
                <w:sz w:val="28"/>
                <w:szCs w:val="28"/>
                <w:highlight w:val="none"/>
                <w:u w:val="single"/>
                <w:lang w:val="en-US" w:eastAsia="zh-CN"/>
              </w:rPr>
              <w:t xml:space="preserve"> 25  </w:t>
            </w:r>
            <w:r>
              <w:rPr>
                <w:rFonts w:hint="eastAsia" w:ascii="宋体" w:hAnsi="宋体" w:eastAsia="宋体" w:cs="宋体"/>
                <w:b/>
                <w:bCs/>
                <w:sz w:val="28"/>
                <w:szCs w:val="28"/>
                <w:highlight w:val="none"/>
              </w:rPr>
              <w:t xml:space="preserve">日北京时间09：30前。</w:t>
            </w:r>
            <w:r>
              <w:rPr>
                <w:rFonts w:hint="eastAsia" w:ascii="宋体" w:hAnsi="宋体" w:eastAsia="宋体" w:cs="宋体"/>
                <w:b/>
                <w:bCs/>
                <w:sz w:val="28"/>
                <w:szCs w:val="28"/>
                <w:highlight w:val="none"/>
              </w:rPr>
            </w:r>
            <w:r/>
          </w:p>
          <w:p>
            <w:pPr>
              <w:pStyle w:val="712"/>
              <w:ind w:left="560" w:hanging="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2、投标文件提交与接收地点： </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应当通过“苏采云”系统提交数据电文形式的投标文件（即电子投标），“苏采云”系统自动接收。</w:t>
            </w:r>
            <w:r>
              <w:rPr>
                <w:rFonts w:hint="eastAsia" w:ascii="宋体" w:hAnsi="宋体" w:eastAsia="宋体" w:cs="宋体"/>
                <w:sz w:val="28"/>
                <w:szCs w:val="28"/>
                <w:highlight w:val="none"/>
              </w:rPr>
            </w:r>
            <w:r/>
          </w:p>
        </w:tc>
      </w:tr>
      <w:tr>
        <w:trPr>
          <w:trHeight w:val="1647"/>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电子投标文件应由其法定代表人或法定代表人授权代表在规定的网上投标时间内，</w:t>
            </w:r>
            <w:r>
              <w:rPr>
                <w:rFonts w:hint="eastAsia" w:ascii="宋体" w:hAnsi="宋体" w:eastAsia="宋体" w:cs="宋体"/>
                <w:b/>
                <w:sz w:val="28"/>
                <w:szCs w:val="28"/>
                <w:highlight w:val="none"/>
              </w:rPr>
              <w:t xml:space="preserve">凭 CA 证书登录“苏采云”系统在线编制投标文件（电子数据），并在投标截止时间之前上传投标文件。并于开标时凭CA锁进行解密。</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开标</w:t>
            </w:r>
            <w:r>
              <w:rPr>
                <w:rFonts w:hint="eastAsia" w:ascii="宋体" w:hAnsi="宋体" w:eastAsia="宋体" w:cs="宋体"/>
                <w:sz w:val="28"/>
                <w:szCs w:val="28"/>
                <w:highlight w:val="none"/>
              </w:rPr>
            </w:r>
            <w:r/>
          </w:p>
        </w:tc>
      </w:tr>
      <w:tr>
        <w:trPr>
          <w:trHeight w:val="2644"/>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开标时间及地点：</w:t>
            </w:r>
            <w:r>
              <w:rPr>
                <w:rFonts w:hint="eastAsia" w:ascii="宋体" w:hAnsi="宋体" w:eastAsia="宋体" w:cs="宋体"/>
                <w:b/>
                <w:bCs/>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1、开标时间：</w:t>
            </w:r>
            <w:r>
              <w:rPr>
                <w:rFonts w:hint="eastAsia" w:ascii="宋体" w:hAnsi="宋体" w:eastAsia="宋体" w:cs="宋体"/>
                <w:b/>
                <w:sz w:val="28"/>
                <w:szCs w:val="28"/>
                <w:highlight w:val="none"/>
              </w:rPr>
              <w:t xml:space="preserve">2025年</w:t>
            </w:r>
            <w:r>
              <w:rPr>
                <w:rFonts w:hint="eastAsia" w:ascii="宋体" w:hAnsi="宋体" w:eastAsia="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12</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月</w:t>
            </w:r>
            <w:r>
              <w:rPr>
                <w:rFonts w:hint="eastAsia" w:ascii="宋体" w:hAnsi="宋体" w:eastAsia="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25 </w:t>
            </w:r>
            <w:r>
              <w:rPr>
                <w:rFonts w:hint="eastAsia" w:ascii="宋体" w:hAnsi="宋体" w:eastAsia="宋体" w:cs="宋体"/>
                <w:b/>
                <w:sz w:val="28"/>
                <w:szCs w:val="28"/>
                <w:highlight w:val="none"/>
                <w:u w:val="single"/>
              </w:rPr>
              <w:t xml:space="preserve"> </w:t>
            </w:r>
            <w:r>
              <w:rPr>
                <w:rFonts w:hint="eastAsia" w:ascii="宋体" w:hAnsi="宋体" w:eastAsia="宋体" w:cs="宋体"/>
                <w:b/>
                <w:sz w:val="28"/>
                <w:szCs w:val="28"/>
                <w:highlight w:val="none"/>
              </w:rPr>
              <w:t xml:space="preserve">日09：30（北京时间）</w:t>
            </w:r>
            <w:r>
              <w:rPr>
                <w:rFonts w:hint="eastAsia" w:ascii="宋体" w:hAnsi="宋体" w:eastAsia="宋体" w:cs="宋体"/>
                <w:sz w:val="28"/>
                <w:szCs w:val="28"/>
                <w:highlight w:val="none"/>
              </w:rPr>
            </w:r>
            <w:r/>
          </w:p>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2、开标地点：</w:t>
            </w:r>
            <w:r>
              <w:rPr>
                <w:rFonts w:hint="eastAsia" w:ascii="宋体" w:hAnsi="宋体" w:eastAsia="宋体" w:cs="宋体"/>
                <w:b/>
                <w:bCs/>
                <w:sz w:val="28"/>
                <w:szCs w:val="28"/>
                <w:highlight w:val="none"/>
              </w:rPr>
            </w:r>
            <w:r/>
          </w:p>
          <w:p>
            <w:pPr>
              <w:pStyle w:val="712"/>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“苏采云”系统（网址： http</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//jszfcg.jsczt.cn/）“开标大厅”或进入徐州政府采购网（网址：http</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//czj.xz.gov.cn/Home/HomeIndex）--业务工作--用户登录，点击“苏采云”进入系统“开标大厅”。</w:t>
            </w:r>
            <w:r>
              <w:rPr>
                <w:rFonts w:hint="eastAsia" w:ascii="宋体" w:hAnsi="宋体" w:eastAsia="宋体" w:cs="宋体"/>
                <w:sz w:val="28"/>
                <w:szCs w:val="28"/>
                <w:highlight w:val="none"/>
              </w:rPr>
            </w:r>
            <w:r/>
          </w:p>
        </w:tc>
      </w:tr>
      <w:tr>
        <w:trPr>
          <w:trHeight w:val="669"/>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(二十五)1</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招标文件规定的需要宣布的内容：宣读</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名称、投标价格。</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评标</w:t>
            </w:r>
            <w:r>
              <w:rPr>
                <w:rFonts w:hint="eastAsia" w:ascii="宋体" w:hAnsi="宋体" w:eastAsia="宋体" w:cs="宋体"/>
                <w:sz w:val="28"/>
                <w:szCs w:val="28"/>
                <w:highlight w:val="none"/>
              </w:rPr>
            </w:r>
            <w:r/>
          </w:p>
        </w:tc>
      </w:tr>
      <w:tr>
        <w:trPr>
          <w:trHeight w:val="541"/>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采用综合评分法。</w:t>
            </w:r>
            <w:r>
              <w:rPr>
                <w:rFonts w:hint="eastAsia" w:ascii="宋体" w:hAnsi="宋体" w:eastAsia="宋体" w:cs="宋体"/>
                <w:sz w:val="28"/>
                <w:szCs w:val="28"/>
                <w:highlight w:val="none"/>
              </w:rPr>
            </w:r>
            <w:r/>
          </w:p>
        </w:tc>
      </w:tr>
      <w:tr>
        <w:trPr>
          <w:trHeight w:val="3125"/>
        </w:trPr>
        <w:tc>
          <w:tcPr>
            <w:tcMar>
              <w:left w:w="108" w:type="dxa"/>
              <w:top w:w="0" w:type="dxa"/>
              <w:right w:w="108" w:type="dxa"/>
              <w:bottom w:w="0" w:type="dxa"/>
            </w:tcMar>
            <w:tcW w:w="1471" w:type="dxa"/>
            <w:vAlign w:val="top"/>
            <w:textDirection w:val="lrTb"/>
            <w:noWrap w:val="false"/>
          </w:tcPr>
          <w:p>
            <w:pPr>
              <w:pStyle w:val="712"/>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(二十八)</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按照招标文件的规定推荐中标候选投标人名单。中标候选投标人数量应当根据采购需要确定，但必须按顺序排列中标候选投标人。</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采用综合评分法的，按评审后得分由高到低顺序排列。得分相同的，按投标报价由低到高顺序排列。得分且投标报价相同的，按实施方案得分顺序排列。中标候选人应当不超过3个，并标明排序。</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确定中标人后，通过“苏采云”系统以数据电文形式向未中标人发出中标结果通知书或通过其他必要的方式以其他形式告知未中标人其评审结果。</w:t>
            </w:r>
            <w:r>
              <w:rPr>
                <w:rFonts w:hint="eastAsia" w:ascii="宋体" w:hAnsi="宋体" w:eastAsia="宋体" w:cs="宋体"/>
                <w:sz w:val="28"/>
                <w:szCs w:val="28"/>
                <w:highlight w:val="none"/>
              </w:rPr>
            </w:r>
            <w:r/>
          </w:p>
        </w:tc>
      </w:tr>
      <w:tr>
        <w:trPr>
          <w:trHeight w:val="4785"/>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二十九</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对投标文件澄清或者说明的，应当通过“苏采云”系统交换数据电文。在评标期间，请</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保持在线。</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作出必要的澄清、说明或者补正，并规定回复时间。</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的澄清、说明或者补正应当采用通过“苏采云”系统（使用“CA数字证书”,加盖电子签章）形式。</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没有在规定的回复时间内作出必要的澄清、说明或者补正，评标委员会将认为</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拒绝作出必要的澄清、说明或者补正，并承担相应的后果和法律责任。</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。投标人自行查看，投标人因自身原因不及时查看导致没收到信息，“苏采云”系统不承担任何责任。</w:t>
            </w:r>
            <w:r>
              <w:rPr>
                <w:rFonts w:hint="eastAsia" w:ascii="宋体" w:hAnsi="宋体" w:eastAsia="宋体" w:cs="宋体"/>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政府采购合同</w:t>
            </w:r>
            <w:r>
              <w:rPr>
                <w:rFonts w:hint="eastAsia" w:ascii="宋体" w:hAnsi="宋体" w:eastAsia="宋体" w:cs="宋体"/>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(三十六)</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采购人与中标</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成交</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人应当在中标</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成交</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通知书发出之日起30日内，按照</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rPr>
              <w:t xml:space="preserve">文件确定的事项签订政府采购合同。</w:t>
            </w:r>
            <w:r>
              <w:rPr>
                <w:rFonts w:hint="eastAsia" w:ascii="宋体" w:hAnsi="宋体" w:eastAsia="宋体" w:cs="宋体"/>
                <w:sz w:val="28"/>
                <w:szCs w:val="28"/>
                <w:highlight w:val="none"/>
              </w:rPr>
            </w:r>
            <w:r/>
          </w:p>
          <w:p>
            <w:pPr>
              <w:pStyle w:val="712"/>
              <w:rPr>
                <w:rFonts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cs="宋体"/>
                <w:sz w:val="28"/>
                <w:szCs w:val="28"/>
                <w:highlight w:val="none"/>
                <w:lang w:val="en-US" w:eastAsia="zh-CN"/>
              </w:rPr>
            </w:r>
            <w:r/>
          </w:p>
        </w:tc>
      </w:tr>
      <w:tr>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（三十八）</w:t>
            </w:r>
            <w:r>
              <w:rPr>
                <w:rFonts w:hint="eastAsia" w:ascii="宋体" w:hAnsi="宋体" w:eastAsia="宋体" w:cs="宋体"/>
                <w:b/>
                <w:bCs/>
                <w:sz w:val="28"/>
                <w:szCs w:val="28"/>
                <w:highlight w:val="none"/>
              </w:rPr>
            </w:r>
            <w:r/>
          </w:p>
        </w:tc>
        <w:tc>
          <w:tcPr>
            <w:tcMar>
              <w:left w:w="108" w:type="dxa"/>
              <w:top w:w="0" w:type="dxa"/>
              <w:right w:w="108" w:type="dxa"/>
              <w:bottom w:w="0" w:type="dxa"/>
            </w:tcMar>
            <w:tcW w:w="8313" w:type="dxa"/>
            <w:vAlign w:val="center"/>
            <w:textDirection w:val="lrTb"/>
            <w:noWrap w:val="false"/>
          </w:tcPr>
          <w:p>
            <w:pPr>
              <w:pStyle w:val="712"/>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履约保证金：无。</w:t>
            </w:r>
            <w:r>
              <w:rPr>
                <w:rFonts w:hint="eastAsia" w:ascii="宋体" w:hAnsi="宋体" w:eastAsia="宋体" w:cs="宋体"/>
                <w:b/>
                <w:bCs/>
                <w:sz w:val="28"/>
                <w:szCs w:val="28"/>
                <w:highlight w:val="none"/>
              </w:rPr>
            </w:r>
            <w:r/>
          </w:p>
        </w:tc>
      </w:tr>
      <w:tr>
        <w:trPr>
          <w:trHeight w:val="2821"/>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(四十)</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投标人对同一采购程序环节的质疑应在质疑期内一次性提出。</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质疑接收人：陈胜男       联系电话：0516-83799962 </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地址：徐州市泉山区荣盛未来广场商业街S1-135</w:t>
            </w:r>
            <w:r>
              <w:rPr>
                <w:rFonts w:hint="eastAsia" w:ascii="宋体" w:hAnsi="宋体" w:eastAsia="宋体" w:cs="宋体"/>
                <w:sz w:val="28"/>
                <w:szCs w:val="28"/>
                <w:highlight w:val="none"/>
              </w:rPr>
            </w:r>
            <w:r/>
          </w:p>
        </w:tc>
      </w:tr>
      <w:tr>
        <w:trPr>
          <w:trHeight w:val="2821"/>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highlight w:val="none"/>
                <w:lang w:val="en-US" w:eastAsia="zh-CN"/>
              </w:rPr>
            </w:r>
            <w:r/>
          </w:p>
        </w:tc>
      </w:tr>
      <w:tr>
        <w:trPr>
          <w:trHeight w:val="1648"/>
        </w:trPr>
        <w:tc>
          <w:tcPr>
            <w:tcMar>
              <w:left w:w="108" w:type="dxa"/>
              <w:top w:w="0" w:type="dxa"/>
              <w:right w:w="108" w:type="dxa"/>
              <w:bottom w:w="0" w:type="dxa"/>
            </w:tcMar>
            <w:tcW w:w="1471" w:type="dxa"/>
            <w:vAlign w:val="top"/>
            <w:textDirection w:val="lrTb"/>
            <w:noWrap w:val="false"/>
          </w:tcPr>
          <w:p>
            <w:pPr>
              <w:pStyle w:val="712"/>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附加说明</w:t>
            </w: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pStyle w:val="712"/>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highlight w:val="none"/>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4、实施政府采购异常低价审查的有关要求：</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4.1评审过程中出现下列情形之一的，评审委员会应当启动异常低价投标（响应）审查程序：</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（1）投标（响应）报价低于采购项目预算50%的，即投标（响应）报价＜采购项目预算×50%；</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（2）投标（响应）报价低于采购项目最高限价45％的，即投标（响应）报价＜采购项目最高限价×45%；</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（3）评审委员会认定的供应商报价过低、有可能影响产品质量或者不能诚信履约的其他情形。</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4.3未在规定时间内进行答疑澄清的，视同放弃澄清。</w:t>
            </w:r>
            <w:r>
              <w:rPr>
                <w:rFonts w:hint="eastAsia" w:ascii="宋体" w:hAnsi="宋体" w:eastAsia="宋体" w:cs="宋体"/>
                <w:sz w:val="28"/>
                <w:szCs w:val="28"/>
                <w:highlight w:val="none"/>
                <w:lang w:val="en-US" w:eastAsia="zh-CN"/>
              </w:rPr>
            </w:r>
            <w:r/>
          </w:p>
          <w:p>
            <w:pPr>
              <w:pStyle w:val="712"/>
              <w:rPr>
                <w:rFonts w:hint="eastAsia"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lang w:val="en-US" w:eastAsia="zh-CN"/>
              </w:rPr>
              <w:t xml:space="preserve">5、中标人中标后应</w:t>
            </w:r>
            <w:r>
              <w:rPr>
                <w:rFonts w:hint="eastAsia" w:ascii="宋体" w:hAnsi="宋体" w:eastAsia="宋体" w:cs="宋体"/>
                <w:sz w:val="28"/>
                <w:szCs w:val="28"/>
                <w:highlight w:val="none"/>
                <w:lang w:val="en-US" w:eastAsia="zh-CN"/>
              </w:rPr>
              <w:t xml:space="preserve">在中标（成交）公告发布之日起3个工作日内将中标代理服务费（按照招标文件“代理服务费收取标准”执行）通过网银、电汇、转账等方式汇入江苏天同工程咨询有限公司。中标（成交）公告发布后7个工作日内，持银行汇款凭据或回单截图到江苏天同工程咨询有限公司领取中标（成交）通知书，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rPr>
                <w:rFonts w:hint="eastAsia" w:ascii="宋体" w:hAnsi="宋体" w:eastAsia="宋体" w:cs="宋体"/>
                <w:sz w:val="28"/>
                <w:szCs w:val="28"/>
                <w:highlight w:val="none"/>
                <w:lang w:val="en-US" w:eastAsia="zh-CN"/>
              </w:rPr>
            </w:r>
            <w:r/>
          </w:p>
        </w:tc>
      </w:tr>
    </w:tbl>
    <w:p>
      <w:pPr>
        <w:pStyle w:val="739"/>
        <w:ind w:left="0"/>
        <w:rPr>
          <w:rFonts w:hint="eastAsia" w:ascii="宋体" w:hAnsi="宋体" w:eastAsia="宋体" w:cs="宋体"/>
          <w:highlight w:val="none"/>
        </w:rPr>
        <w:sectPr>
          <w:footnotePr/>
          <w:endnotePr/>
          <w:type w:val="continuous"/>
          <w:pgSz w:w="11906" w:h="16838" w:orient="portrait"/>
          <w:pgMar w:top="1440" w:right="1803" w:bottom="1440" w:left="1803" w:header="851" w:footer="680" w:gutter="0"/>
          <w:pgNumType w:start="1"/>
          <w:cols w:num="1" w:sep="0" w:space="1701" w:equalWidth="1"/>
          <w:docGrid w:linePitch="360"/>
        </w:sectPr>
      </w:pPr>
      <w:r>
        <w:rPr>
          <w:rFonts w:hint="eastAsia" w:ascii="宋体" w:hAnsi="宋体" w:eastAsia="宋体" w:cs="宋体"/>
          <w:highlight w:val="none"/>
        </w:rPr>
        <w:br w:type="page" w:clear="all"/>
      </w:r>
      <w:r/>
    </w:p>
    <w:p>
      <w:pPr>
        <w:pStyle w:val="712"/>
        <w:numPr>
          <w:ilvl w:val="0"/>
          <w:numId w:val="0"/>
        </w:numPr>
        <w:jc w:val="center"/>
        <w:keepLines w:val="0"/>
        <w:keepNext w:val="0"/>
        <w:pageBreakBefore w:val="0"/>
        <w:spacing w:line="560" w:lineRule="exact"/>
        <w:widowControl w:val="off"/>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 xml:space="preserve">第四章 评标标准</w:t>
      </w:r>
      <w:r>
        <w:rPr>
          <w:rFonts w:hint="eastAsia" w:ascii="黑体" w:hAnsi="黑体" w:eastAsia="黑体" w:cs="黑体"/>
          <w:b w:val="0"/>
          <w:bCs/>
          <w:sz w:val="32"/>
          <w:szCs w:val="32"/>
          <w:highlight w:val="none"/>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1405"/>
        <w:gridCol w:w="6771"/>
      </w:tblGrid>
      <w:tr>
        <w:trPr>
          <w:trHeight w:val="181"/>
        </w:trPr>
        <w:tc>
          <w:tcPr>
            <w:gridSpan w:val="2"/>
            <w:tcW w:w="2514" w:type="dxa"/>
            <w:vAlign w:val="center"/>
            <w:textDirection w:val="lrTb"/>
            <w:noWrap w:val="false"/>
          </w:tcPr>
          <w:p>
            <w:pPr>
              <w:pStyle w:val="808"/>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评审因素</w:t>
            </w:r>
            <w:r>
              <w:rPr>
                <w:rFonts w:ascii="宋体" w:hAnsi="宋体"/>
                <w:sz w:val="24"/>
                <w:highlight w:val="none"/>
              </w:rPr>
            </w:r>
            <w:r/>
          </w:p>
        </w:tc>
        <w:tc>
          <w:tcPr>
            <w:tcW w:w="6771" w:type="dxa"/>
            <w:vAlign w:val="center"/>
            <w:textDirection w:val="lrTb"/>
            <w:noWrap w:val="false"/>
          </w:tcPr>
          <w:p>
            <w:pPr>
              <w:pStyle w:val="808"/>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评审因素细则</w:t>
            </w:r>
            <w:r>
              <w:rPr>
                <w:rFonts w:ascii="宋体" w:hAnsi="宋体"/>
                <w:sz w:val="24"/>
                <w:highlight w:val="none"/>
              </w:rPr>
            </w:r>
            <w:r/>
          </w:p>
        </w:tc>
      </w:tr>
      <w:tr>
        <w:trPr>
          <w:trHeight w:val="679"/>
        </w:trPr>
        <w:tc>
          <w:tcPr>
            <w:gridSpan w:val="2"/>
            <w:tcW w:w="2514" w:type="dxa"/>
            <w:vAlign w:val="center"/>
            <w:textDirection w:val="lrTb"/>
            <w:noWrap w:val="false"/>
          </w:tcPr>
          <w:p>
            <w:pPr>
              <w:pStyle w:val="808"/>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价格部分</w:t>
            </w:r>
            <w:r>
              <w:rPr>
                <w:rFonts w:ascii="宋体" w:hAnsi="宋体"/>
                <w:sz w:val="24"/>
                <w:highlight w:val="none"/>
              </w:rPr>
            </w:r>
            <w:r/>
          </w:p>
          <w:p>
            <w:pPr>
              <w:pStyle w:val="808"/>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w:t>
            </w:r>
            <w:r>
              <w:rPr>
                <w:rFonts w:hint="eastAsia" w:ascii="宋体" w:hAnsi="宋体"/>
                <w:sz w:val="24"/>
                <w:highlight w:val="none"/>
                <w:lang w:val="en-US" w:eastAsia="zh-CN"/>
              </w:rPr>
              <w:t xml:space="preserve">25</w:t>
            </w:r>
            <w:r>
              <w:rPr>
                <w:rFonts w:ascii="宋体" w:hAnsi="宋体"/>
                <w:sz w:val="24"/>
                <w:highlight w:val="none"/>
              </w:rPr>
              <w:t xml:space="preserve">分）</w:t>
            </w:r>
            <w:r>
              <w:rPr>
                <w:rFonts w:ascii="宋体" w:hAnsi="宋体"/>
                <w:sz w:val="24"/>
                <w:highlight w:val="none"/>
              </w:rPr>
            </w:r>
            <w:r/>
          </w:p>
        </w:tc>
        <w:tc>
          <w:tcPr>
            <w:tcW w:w="6771" w:type="dxa"/>
            <w:vAlign w:val="center"/>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各投标人价格得分=最低报价（投标人的最低评审价格）÷各投标人评审价格×</w:t>
            </w:r>
            <w:r>
              <w:rPr>
                <w:rFonts w:hint="eastAsia" w:ascii="宋体" w:hAnsi="宋体"/>
                <w:sz w:val="24"/>
                <w:highlight w:val="none"/>
                <w:lang w:val="en-US" w:eastAsia="zh-CN"/>
              </w:rPr>
              <w:t xml:space="preserve">25</w:t>
            </w:r>
            <w:r>
              <w:rPr>
                <w:rFonts w:ascii="宋体" w:hAnsi="宋体"/>
                <w:sz w:val="24"/>
                <w:highlight w:val="none"/>
              </w:rPr>
              <w:t xml:space="preserve">。</w:t>
            </w:r>
            <w:r>
              <w:rPr>
                <w:rFonts w:ascii="宋体" w:hAnsi="宋体"/>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注：</w:t>
            </w:r>
            <w:r>
              <w:rPr>
                <w:rFonts w:hint="eastAsia" w:ascii="宋体" w:hAnsi="宋体"/>
                <w:sz w:val="24"/>
                <w:highlight w:val="none"/>
                <w:u w:val="single"/>
              </w:rPr>
              <w:t xml:space="preserve">服务</w:t>
            </w:r>
            <w:r>
              <w:rPr>
                <w:rFonts w:hint="eastAsia" w:ascii="宋体" w:hAnsi="宋体"/>
                <w:sz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ascii="宋体" w:hAnsi="宋体"/>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注：得分四舍五入保留小数点后 2 位。</w:t>
            </w:r>
            <w:r>
              <w:rPr>
                <w:rFonts w:ascii="宋体" w:hAnsi="宋体"/>
                <w:sz w:val="24"/>
                <w:highlight w:val="none"/>
              </w:rPr>
            </w:r>
            <w:r/>
          </w:p>
        </w:tc>
      </w:tr>
      <w:tr>
        <w:trPr>
          <w:trHeight w:val="679"/>
        </w:trPr>
        <w:tc>
          <w:tcPr>
            <w:tcW w:w="1109" w:type="dxa"/>
            <w:vAlign w:val="center"/>
            <w:vMerge w:val="restart"/>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商务部分（</w:t>
            </w:r>
            <w:r>
              <w:rPr>
                <w:rFonts w:hint="eastAsia" w:ascii="宋体" w:hAnsi="宋体"/>
                <w:sz w:val="24"/>
                <w:highlight w:val="none"/>
                <w:lang w:val="en-US" w:eastAsia="zh-CN"/>
              </w:rPr>
              <w:t xml:space="preserve">17</w:t>
            </w:r>
            <w:r>
              <w:rPr>
                <w:rFonts w:ascii="宋体" w:hAnsi="宋体"/>
                <w:sz w:val="24"/>
                <w:highlight w:val="none"/>
              </w:rPr>
              <w:t xml:space="preserve">分）</w:t>
            </w:r>
            <w:r>
              <w:rPr>
                <w:rFonts w:ascii="宋体" w:hAnsi="宋体"/>
                <w:sz w:val="24"/>
                <w:highlight w:val="none"/>
              </w:rPr>
            </w:r>
            <w:r/>
          </w:p>
        </w:tc>
        <w:tc>
          <w:tcPr>
            <w:tcW w:w="1405" w:type="dxa"/>
            <w:vAlign w:val="center"/>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企业综合实力</w:t>
            </w:r>
            <w:r>
              <w:rPr>
                <w:rFonts w:ascii="宋体" w:hAnsi="宋体"/>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w:t>
            </w:r>
            <w:r>
              <w:rPr>
                <w:rFonts w:hint="eastAsia" w:ascii="宋体" w:hAnsi="宋体"/>
                <w:sz w:val="24"/>
                <w:highlight w:val="none"/>
                <w:lang w:val="en-US" w:eastAsia="zh-CN"/>
              </w:rPr>
              <w:t xml:space="preserve">3</w:t>
            </w:r>
            <w:r>
              <w:rPr>
                <w:rFonts w:ascii="宋体" w:hAnsi="宋体"/>
                <w:sz w:val="24"/>
                <w:highlight w:val="none"/>
              </w:rPr>
              <w:t xml:space="preserve">分）</w:t>
            </w:r>
            <w:r>
              <w:rPr>
                <w:rFonts w:ascii="宋体" w:hAnsi="宋体"/>
                <w:sz w:val="24"/>
                <w:highlight w:val="none"/>
              </w:rPr>
            </w:r>
            <w:r/>
          </w:p>
        </w:tc>
        <w:tc>
          <w:tcPr>
            <w:tcW w:w="6771" w:type="dxa"/>
            <w:vAlign w:val="center"/>
            <w:textDirection w:val="lrTb"/>
            <w:noWrap w:val="false"/>
          </w:tcPr>
          <w:p>
            <w:pPr>
              <w:pStyle w:val="808"/>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投标文件中提供投标人的</w:t>
            </w:r>
            <w:r>
              <w:rPr>
                <w:rFonts w:hint="eastAsia" w:ascii="宋体" w:hAnsi="宋体"/>
                <w:sz w:val="24"/>
                <w:highlight w:val="none"/>
                <w:lang w:val="en-US" w:eastAsia="zh-CN"/>
              </w:rPr>
              <w:t xml:space="preserve">有效期内的</w:t>
            </w:r>
            <w:r>
              <w:rPr>
                <w:rFonts w:hint="eastAsia" w:ascii="宋体" w:hAnsi="宋体"/>
                <w:color w:val="000000"/>
                <w:sz w:val="24"/>
                <w:highlight w:val="none"/>
              </w:rPr>
              <w:t xml:space="preserve">：质量管理体系认证证书、环境管理体系认证证书、职业健康安全管理体系认证证书，每提供一个得1分；本项最高得3分。</w:t>
            </w:r>
            <w:r>
              <w:rPr>
                <w:rFonts w:hint="eastAsia" w:ascii="宋体" w:hAnsi="宋体"/>
                <w:color w:val="000000"/>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投标文件中应提供相关证书</w:t>
            </w:r>
            <w:r>
              <w:rPr>
                <w:rFonts w:hint="eastAsia" w:ascii="宋体" w:hAnsi="宋体"/>
                <w:sz w:val="24"/>
                <w:highlight w:val="none"/>
                <w:lang w:val="en-US" w:eastAsia="zh-CN"/>
              </w:rPr>
              <w:t xml:space="preserve">的原件</w:t>
            </w:r>
            <w:r>
              <w:rPr>
                <w:rFonts w:hint="eastAsia" w:ascii="宋体" w:hAnsi="宋体"/>
                <w:sz w:val="24"/>
                <w:highlight w:val="none"/>
                <w:lang w:eastAsia="zh-CN"/>
              </w:rPr>
              <w:t xml:space="preserve">扫描件</w:t>
            </w:r>
            <w:r>
              <w:rPr>
                <w:rFonts w:hint="eastAsia" w:ascii="宋体" w:hAnsi="宋体"/>
                <w:sz w:val="24"/>
                <w:highlight w:val="none"/>
                <w:lang w:val="en-US" w:eastAsia="zh-CN"/>
              </w:rPr>
              <w:t xml:space="preserve">并</w:t>
            </w:r>
            <w:r>
              <w:rPr>
                <w:rFonts w:hint="eastAsia" w:ascii="宋体" w:hAnsi="宋体"/>
                <w:sz w:val="24"/>
                <w:highlight w:val="none"/>
              </w:rPr>
              <w:t xml:space="preserve">加盖电子签章方可得分，否则不得分。</w:t>
            </w:r>
            <w:r>
              <w:rPr>
                <w:rFonts w:ascii="宋体" w:hAnsi="宋体"/>
                <w:sz w:val="24"/>
                <w:highlight w:val="none"/>
              </w:rPr>
            </w:r>
            <w:r/>
          </w:p>
        </w:tc>
      </w:tr>
      <w:tr>
        <w:trPr>
          <w:trHeight w:val="679"/>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项目人员</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设备</w:t>
            </w:r>
            <w:r>
              <w:rPr>
                <w:rFonts w:ascii="宋体" w:hAnsi="宋体"/>
                <w:sz w:val="24"/>
                <w:highlight w:val="none"/>
              </w:rPr>
              <w:t xml:space="preserve">配置</w:t>
            </w:r>
            <w:r>
              <w:rPr>
                <w:rFonts w:ascii="宋体" w:hAnsi="宋体"/>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w:t>
            </w:r>
            <w:r>
              <w:rPr>
                <w:rFonts w:hint="eastAsia" w:ascii="宋体" w:hAnsi="宋体"/>
                <w:sz w:val="24"/>
                <w:highlight w:val="none"/>
                <w:lang w:val="en-US" w:eastAsia="zh-CN"/>
              </w:rPr>
              <w:t xml:space="preserve">10</w:t>
            </w:r>
            <w:r>
              <w:rPr>
                <w:rFonts w:ascii="宋体" w:hAnsi="宋体"/>
                <w:sz w:val="24"/>
                <w:highlight w:val="none"/>
              </w:rPr>
              <w:t xml:space="preserve">分）</w:t>
            </w:r>
            <w:r>
              <w:rPr>
                <w:rFonts w:ascii="宋体" w:hAnsi="宋体"/>
                <w:sz w:val="24"/>
                <w:highlight w:val="none"/>
              </w:rPr>
            </w:r>
            <w:r/>
          </w:p>
        </w:tc>
        <w:tc>
          <w:tcPr>
            <w:tcW w:w="6771" w:type="dxa"/>
            <w:vAlign w:val="center"/>
            <w:textDirection w:val="lrTb"/>
            <w:noWrap w:val="false"/>
          </w:tcPr>
          <w:p>
            <w:pPr>
              <w:pStyle w:val="808"/>
              <w:numPr>
                <w:ilvl w:val="0"/>
                <w:numId w:val="4"/>
              </w:numPr>
              <w:tabs>
                <w:tab w:val="left" w:pos="312" w:leader="none"/>
              </w:tabs>
              <w:rPr>
                <w:rFonts w:hint="eastAsia" w:ascii="宋体" w:hAnsi="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满足招标文件《项目要求》“人员、设备（车辆）配置要求”</w:t>
            </w:r>
            <w:r>
              <w:rPr>
                <w:rFonts w:hint="eastAsia" w:ascii="宋体" w:hAnsi="宋体"/>
                <w:color w:val="000000"/>
                <w:sz w:val="24"/>
                <w:highlight w:val="none"/>
                <w:lang w:val="en-US" w:eastAsia="zh-CN"/>
              </w:rPr>
              <w:t xml:space="preserve">，人员增加5%（不足1%的部分不计），得4分；以承诺书为准。</w:t>
            </w:r>
            <w:r>
              <w:rPr>
                <w:rFonts w:hint="eastAsia" w:ascii="宋体" w:hAnsi="宋体"/>
                <w:color w:val="000000"/>
                <w:sz w:val="24"/>
                <w:highlight w:val="none"/>
                <w:lang w:val="en-US" w:eastAsia="zh-CN"/>
              </w:rPr>
            </w:r>
            <w:r/>
          </w:p>
          <w:p>
            <w:pPr>
              <w:pStyle w:val="808"/>
              <w:numPr>
                <w:ilvl w:val="0"/>
                <w:numId w:val="4"/>
              </w:numPr>
              <w:tabs>
                <w:tab w:val="left" w:pos="312" w:leader="none"/>
              </w:tabs>
              <w:rPr>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配置的其他垃圾压缩车，新能源车辆占比达50%的 ，得3分，新能源车辆占比达100%的,得6分，本小项最高得6分。注：（1）配置的其他垃圾压缩车证明材料以承诺书（格式自拟）为准。</w:t>
            </w:r>
            <w:r>
              <w:rPr>
                <w:highlight w:val="none"/>
                <w:lang w:val="en-US" w:eastAsia="zh-CN"/>
              </w:rPr>
            </w:r>
            <w:r/>
          </w:p>
          <w:p>
            <w:pPr>
              <w:pStyle w:val="809"/>
              <w:ind w:firstLine="480"/>
              <w:rPr>
                <w:b/>
                <w:bCs/>
                <w:lang w:val="en-US" w:eastAsia="zh-CN"/>
              </w:rPr>
            </w:pPr>
            <w:r>
              <w:rPr>
                <w:rFonts w:hint="eastAsia" w:ascii="宋体" w:hAnsi="宋体"/>
                <w:color w:val="000000"/>
                <w:sz w:val="24"/>
                <w:highlight w:val="none"/>
                <w:lang w:val="en-US" w:eastAsia="zh-CN"/>
              </w:rPr>
              <w:t xml:space="preserve">(2)本项目要求配置的其他垃圾压缩车为企业自有车辆。</w:t>
            </w:r>
            <w:r>
              <w:rPr>
                <w:b/>
                <w:bCs/>
                <w:lang w:val="en-US" w:eastAsia="zh-CN"/>
              </w:rPr>
            </w:r>
            <w:r/>
          </w:p>
        </w:tc>
      </w:tr>
      <w:tr>
        <w:trPr>
          <w:trHeight w:val="679"/>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业绩</w:t>
            </w:r>
            <w:r>
              <w:rPr>
                <w:rFonts w:ascii="宋体" w:hAnsi="宋体"/>
                <w:sz w:val="24"/>
                <w:highlight w:val="none"/>
              </w:rPr>
            </w:r>
            <w:r/>
          </w:p>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w:t>
            </w:r>
            <w:r>
              <w:rPr>
                <w:rFonts w:hint="eastAsia" w:ascii="宋体" w:hAnsi="宋体"/>
                <w:sz w:val="24"/>
                <w:highlight w:val="none"/>
                <w:lang w:val="en-US" w:eastAsia="zh-CN"/>
              </w:rPr>
              <w:t xml:space="preserve">4</w:t>
            </w:r>
            <w:r>
              <w:rPr>
                <w:rFonts w:ascii="宋体" w:hAnsi="宋体"/>
                <w:sz w:val="24"/>
                <w:highlight w:val="none"/>
              </w:rPr>
              <w:t xml:space="preserve">分）</w:t>
            </w:r>
            <w:r>
              <w:rPr>
                <w:rFonts w:ascii="宋体" w:hAnsi="宋体"/>
                <w:sz w:val="24"/>
                <w:highlight w:val="none"/>
              </w:rPr>
            </w:r>
            <w:r/>
          </w:p>
        </w:tc>
        <w:tc>
          <w:tcPr>
            <w:tcW w:w="6771" w:type="dxa"/>
            <w:vAlign w:val="center"/>
            <w:textDirection w:val="lrTb"/>
            <w:noWrap w:val="false"/>
          </w:tcPr>
          <w:p>
            <w:pPr>
              <w:pStyle w:val="808"/>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投标人提供自20</w:t>
            </w: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月1日以来合同服务内容</w:t>
            </w:r>
            <w:r>
              <w:rPr>
                <w:rFonts w:hint="eastAsia" w:ascii="宋体" w:hAnsi="宋体" w:cs="宋体"/>
                <w:color w:val="000000"/>
                <w:sz w:val="24"/>
                <w:highlight w:val="none"/>
              </w:rPr>
              <w:t xml:space="preserve">包含垃圾分类服务相关内容或道路（或居民小区）保洁服务内容</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的合同及中标通知书，每提供</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份得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808"/>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投标文件中应提供加盖公章的合同、中标通知书</w:t>
            </w:r>
            <w:r>
              <w:rPr>
                <w:rFonts w:hint="eastAsia" w:ascii="宋体" w:hAnsi="宋体"/>
                <w:color w:val="000000"/>
                <w:sz w:val="24"/>
                <w:highlight w:val="none"/>
                <w:lang w:val="en-US" w:eastAsia="zh-CN"/>
              </w:rPr>
              <w:t xml:space="preserve">原件的扫描</w:t>
            </w:r>
            <w:r>
              <w:rPr>
                <w:rFonts w:hint="eastAsia" w:ascii="宋体" w:hAnsi="宋体"/>
                <w:color w:val="000000"/>
                <w:sz w:val="24"/>
                <w:highlight w:val="none"/>
              </w:rPr>
              <w:t xml:space="preserve">件。</w:t>
            </w:r>
            <w:r>
              <w:rPr>
                <w:rFonts w:ascii="宋体" w:hAnsi="宋体"/>
                <w:color w:val="000000"/>
                <w:sz w:val="24"/>
                <w:highlight w:val="none"/>
              </w:rPr>
            </w:r>
            <w:r/>
          </w:p>
        </w:tc>
      </w:tr>
      <w:tr>
        <w:trPr>
          <w:trHeight w:val="475"/>
        </w:trPr>
        <w:tc>
          <w:tcPr>
            <w:tcW w:w="1109" w:type="dxa"/>
            <w:vAlign w:val="center"/>
            <w:vMerge w:val="restart"/>
            <w:textDirection w:val="lrTb"/>
            <w:noWrap w:val="false"/>
          </w:tcPr>
          <w:p>
            <w:pPr>
              <w:pStyle w:val="808"/>
              <w:rPr>
                <w:rFonts w:ascii="宋体" w:hAnsi="宋体"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highlight w:val="none"/>
              </w:rPr>
              <w:t xml:space="preserve">技术部分</w:t>
            </w:r>
            <w:r>
              <w:rPr>
                <w:rFonts w:hint="eastAsia" w:ascii="宋体" w:hAnsi="宋体"/>
                <w:sz w:val="24"/>
                <w:highlight w:val="none"/>
                <w:lang w:val="en-US" w:eastAsia="zh-CN"/>
              </w:rPr>
              <w:t xml:space="preserve">(58</w:t>
            </w:r>
            <w:r>
              <w:rPr>
                <w:rFonts w:ascii="宋体" w:hAnsi="宋体"/>
                <w:sz w:val="24"/>
                <w:highlight w:val="none"/>
              </w:rPr>
              <w:t xml:space="preserve">分）</w:t>
            </w:r>
            <w:r>
              <w:rPr>
                <w:rFonts w:ascii="宋体" w:hAnsi="宋体" w:eastAsia="宋体"/>
                <w:sz w:val="24"/>
                <w:highlight w:val="none"/>
                <w:lang w:val="en-US" w:eastAsia="zh-CN"/>
              </w:rPr>
            </w:r>
            <w:r/>
          </w:p>
        </w:tc>
        <w:tc>
          <w:tcPr>
            <w:tcW w:w="1405" w:type="dxa"/>
            <w:vAlign w:val="center"/>
            <w:textDirection w:val="lrTb"/>
            <w:noWrap w:val="false"/>
          </w:tcPr>
          <w:p>
            <w:pPr>
              <w:pStyle w:val="808"/>
              <w:spacing w:line="360" w:lineRule="auto"/>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对本项目整体分析方案</w:t>
            </w:r>
            <w:r>
              <w:rPr>
                <w:rFonts w:hint="eastAsia" w:ascii="宋体" w:hAnsi="宋体" w:eastAsia="宋体" w:cs="Times New Roman"/>
                <w:sz w:val="24"/>
                <w:szCs w:val="24"/>
                <w:highlight w:val="none"/>
                <w:lang w:val="en-US" w:eastAsia="zh-CN" w:bidi="ar-SA"/>
              </w:rPr>
            </w:r>
            <w:r/>
          </w:p>
          <w:p>
            <w:pPr>
              <w:pStyle w:val="808"/>
              <w:spacing w:line="360" w:lineRule="auto"/>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分）</w:t>
            </w:r>
            <w:r>
              <w:rPr>
                <w:rFonts w:ascii="宋体" w:hAnsi="宋体"/>
                <w:sz w:val="24"/>
                <w:highlight w:val="none"/>
              </w:rPr>
            </w:r>
            <w:r/>
          </w:p>
        </w:tc>
        <w:tc>
          <w:tcPr>
            <w:tcW w:w="6771" w:type="dxa"/>
            <w:vAlign w:val="center"/>
            <w:textDirection w:val="lrTb"/>
            <w:noWrap w:val="false"/>
          </w:tcPr>
          <w:p>
            <w:pPr>
              <w:pStyle w:val="808"/>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根据本项目特点，对项目实施过程有准确全面的分析、对潜在的、重点的、难点问题提出预见性的分析及提出提高服务质量的专业化建议及应对措施，根据其</w:t>
            </w:r>
            <w:r>
              <w:rPr>
                <w:rFonts w:hint="eastAsia" w:ascii="宋体" w:hAnsi="宋体" w:eastAsia="宋体" w:cs="宋体"/>
                <w:color w:val="000000"/>
                <w:sz w:val="24"/>
                <w:highlight w:val="none"/>
                <w:lang w:val="en-US" w:eastAsia="zh-CN"/>
              </w:rPr>
              <w:t xml:space="preserve">全面</w:t>
            </w:r>
            <w:r>
              <w:rPr>
                <w:rFonts w:hint="eastAsia" w:ascii="宋体" w:hAnsi="宋体" w:eastAsia="宋体" w:cs="宋体"/>
                <w:color w:val="000000"/>
                <w:sz w:val="24"/>
                <w:highlight w:val="none"/>
              </w:rPr>
              <w:t xml:space="preserve">性、</w:t>
            </w:r>
            <w:r>
              <w:rPr>
                <w:rFonts w:hint="eastAsia" w:ascii="宋体" w:hAnsi="宋体" w:eastAsia="宋体" w:cs="宋体"/>
                <w:color w:val="000000"/>
                <w:sz w:val="24"/>
                <w:highlight w:val="none"/>
                <w:lang w:val="en-US" w:eastAsia="zh-CN"/>
              </w:rPr>
              <w:t xml:space="preserve">针对</w:t>
            </w:r>
            <w:r>
              <w:rPr>
                <w:rFonts w:hint="eastAsia" w:ascii="宋体" w:hAnsi="宋体" w:eastAsia="宋体" w:cs="宋体"/>
                <w:color w:val="000000"/>
                <w:sz w:val="24"/>
                <w:highlight w:val="none"/>
              </w:rPr>
              <w:t xml:space="preserve">性进行打分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全面性(3分)：全面具体详实得3分；基本具备得2分；不全面得1分；没有不得分。</w:t>
            </w:r>
            <w:r>
              <w:rPr>
                <w:rFonts w:hint="eastAsia" w:ascii="宋体" w:hAnsi="宋体" w:eastAsia="宋体" w:cs="Times New Roman"/>
                <w:color w:val="000000"/>
                <w:sz w:val="24"/>
                <w:highlight w:val="none"/>
                <w:lang w:val="en-US" w:eastAsia="zh-CN"/>
              </w:rPr>
            </w:r>
            <w:r/>
          </w:p>
          <w:p>
            <w:pPr>
              <w:pStyle w:val="808"/>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针对性(2分)：针对性强得2分；针对性不强得1分；没有不得分。</w:t>
            </w:r>
            <w:r>
              <w:rPr>
                <w:rFonts w:eastAsia="宋体"/>
                <w:highlight w:val="none"/>
                <w:lang w:val="en-US" w:eastAsia="zh-CN"/>
              </w:rPr>
            </w:r>
            <w:r/>
          </w:p>
        </w:tc>
      </w:tr>
      <w:tr>
        <w:trPr>
          <w:trHeight w:val="1355"/>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712"/>
              <w:ind w:firstLine="0"/>
              <w:jc w:val="left"/>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项目管理方案</w:t>
            </w:r>
            <w:r>
              <w:rPr>
                <w:rFonts w:hint="eastAsia" w:ascii="宋体" w:hAnsi="宋体" w:eastAsia="宋体" w:cs="Times New Roman"/>
                <w:sz w:val="24"/>
                <w:szCs w:val="24"/>
                <w:highlight w:val="none"/>
                <w:lang w:val="en-US" w:eastAsia="zh-CN" w:bidi="ar-SA"/>
              </w:rPr>
            </w:r>
            <w:r/>
          </w:p>
          <w:p>
            <w:pPr>
              <w:pStyle w:val="712"/>
              <w:ind w:firstLine="0"/>
              <w:jc w:val="left"/>
              <w:spacing w:line="360" w:lineRule="auto"/>
              <w:rPr>
                <w:rFonts w:hint="eastAsia" w:ascii="宋体" w:hAnsi="宋体" w:eastAsia="宋体"/>
                <w:sz w:val="24"/>
                <w:szCs w:val="22"/>
                <w:highlight w:val="none"/>
              </w:rPr>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分）</w:t>
            </w:r>
            <w:r>
              <w:rPr>
                <w:rFonts w:hint="eastAsia" w:ascii="宋体" w:hAnsi="宋体" w:eastAsia="宋体"/>
                <w:sz w:val="24"/>
                <w:szCs w:val="22"/>
                <w:highlight w:val="none"/>
              </w:rPr>
            </w:r>
            <w:r/>
          </w:p>
        </w:tc>
        <w:tc>
          <w:tcPr>
            <w:tcW w:w="6771" w:type="dxa"/>
            <w:vAlign w:val="center"/>
            <w:textDirection w:val="lrTb"/>
            <w:noWrap w:val="false"/>
          </w:tcPr>
          <w:p>
            <w:pPr>
              <w:pStyle w:val="808"/>
              <w:rPr>
                <w:rFonts w:hint="eastAsia" w:ascii="宋体" w:hAnsi="宋体"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rPr>
              <w:t xml:space="preserve">提供本项目组织架构，合理的日常管理制度及各岗位作业规范，根据投标人提供的整体方案的详实、全面性，针对性进行打分：</w:t>
            </w:r>
            <w:r>
              <w:rPr>
                <w:rFonts w:hint="eastAsia" w:ascii="宋体" w:hAnsi="宋体" w:eastAsia="宋体" w:cs="Times New Roman"/>
                <w:color w:val="000000"/>
                <w:sz w:val="24"/>
                <w:highlight w:val="none"/>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全面性(3分)：全面具体详实得3分；基本具备得2分；不全面得1分；没有不得分。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针对性(2分)：针对性强得2分；针对性不强得1分；没有不得分。</w:t>
            </w:r>
            <w:r>
              <w:rPr>
                <w:rFonts w:hint="eastAsia" w:ascii="宋体" w:hAnsi="宋体" w:eastAsia="宋体"/>
                <w:sz w:val="24"/>
                <w:szCs w:val="22"/>
                <w:highlight w:val="none"/>
              </w:rPr>
            </w:r>
            <w:r/>
          </w:p>
        </w:tc>
      </w:tr>
      <w:tr>
        <w:trPr>
          <w:trHeight w:val="90"/>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712"/>
              <w:ind w:left="0" w:firstLine="0"/>
              <w:spacing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保洁方案</w:t>
            </w:r>
            <w:r>
              <w:rPr>
                <w:rFonts w:hint="eastAsia" w:ascii="宋体" w:hAnsi="宋体" w:eastAsia="宋体" w:cs="Times New Roman"/>
                <w:color w:val="000000"/>
                <w:sz w:val="24"/>
                <w:szCs w:val="24"/>
                <w:highlight w:val="none"/>
                <w:lang w:val="en-US" w:eastAsia="zh-CN" w:bidi="ar-SA"/>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highlight w:val="none"/>
                <w:lang w:val="en-US" w:eastAsia="zh-CN"/>
              </w:rPr>
            </w:r>
            <w:r/>
          </w:p>
        </w:tc>
        <w:tc>
          <w:tcPr>
            <w:tcW w:w="6771" w:type="dxa"/>
            <w:vAlign w:val="center"/>
            <w:textDirection w:val="lrTb"/>
            <w:noWrap w:val="false"/>
          </w:tcPr>
          <w:p>
            <w:pPr>
              <w:pStyle w:val="808"/>
              <w:rPr>
                <w:rFonts w:hint="eastAsia" w:ascii="宋体" w:hAnsi="宋体" w:eastAsia="宋体" w:cs="Times New Roman"/>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rPr>
              <w:t xml:space="preserve">针对</w:t>
            </w:r>
            <w:r>
              <w:rPr>
                <w:rFonts w:hint="eastAsia" w:ascii="宋体" w:hAnsi="宋体" w:eastAsia="宋体" w:cs="Times New Roman"/>
                <w:color w:val="000000"/>
                <w:sz w:val="24"/>
                <w:highlight w:val="none"/>
                <w:lang w:val="en-US" w:eastAsia="zh-CN"/>
              </w:rPr>
              <w:t xml:space="preserve">投标文件中保洁方案（小区道路保洁及冲洗、公共区域保洁、绿化带捡拾、野广告清理、楼道清扫；公厕保洁、化粪池清淤、</w:t>
            </w:r>
            <w:r>
              <w:rPr>
                <w:rFonts w:hint="eastAsia" w:ascii="宋体" w:hAnsi="宋体" w:eastAsia="宋体" w:cs="Times New Roman"/>
                <w:color w:val="000000"/>
                <w:sz w:val="24"/>
                <w:highlight w:val="none"/>
                <w:lang w:val="en-US" w:eastAsia="zh"/>
              </w:rPr>
              <w:t xml:space="preserve">环卫</w:t>
            </w:r>
            <w:r>
              <w:rPr>
                <w:rFonts w:hint="eastAsia" w:ascii="宋体" w:hAnsi="宋体" w:eastAsia="宋体" w:cs="Times New Roman"/>
                <w:color w:val="000000"/>
                <w:sz w:val="24"/>
                <w:highlight w:val="none"/>
                <w:lang w:val="en-US" w:eastAsia="zh-CN"/>
              </w:rPr>
              <w:t xml:space="preserve">设施</w:t>
            </w:r>
            <w:r>
              <w:rPr>
                <w:rFonts w:hint="eastAsia" w:ascii="宋体" w:hAnsi="宋体" w:eastAsia="宋体" w:cs="Times New Roman"/>
                <w:color w:val="000000"/>
                <w:sz w:val="24"/>
                <w:highlight w:val="none"/>
                <w:lang w:val="en-US" w:eastAsia="zh"/>
              </w:rPr>
              <w:t xml:space="preserve">设备</w:t>
            </w:r>
            <w:r>
              <w:rPr>
                <w:rFonts w:hint="eastAsia" w:ascii="宋体" w:hAnsi="宋体" w:eastAsia="宋体" w:cs="Times New Roman"/>
                <w:color w:val="000000"/>
                <w:sz w:val="24"/>
                <w:highlight w:val="none"/>
                <w:lang w:val="en-US" w:eastAsia="zh-CN"/>
              </w:rPr>
              <w:t xml:space="preserve">维护维修等详见采购需求）中的部门组织结构、作业人员班次安排、保洁人员配置、提高劳动生产率、</w:t>
            </w:r>
            <w:r>
              <w:rPr>
                <w:rFonts w:hint="eastAsia" w:ascii="宋体" w:hAnsi="宋体" w:eastAsia="宋体" w:cs="Times New Roman"/>
                <w:color w:val="000000"/>
                <w:sz w:val="24"/>
                <w:highlight w:val="none"/>
              </w:rPr>
              <w:t xml:space="preserve">保洁人员培训计划根据其</w:t>
            </w:r>
            <w:r>
              <w:rPr>
                <w:rFonts w:hint="eastAsia" w:ascii="宋体" w:hAnsi="宋体" w:eastAsia="宋体" w:cs="Times New Roman"/>
                <w:color w:val="000000"/>
                <w:sz w:val="24"/>
                <w:highlight w:val="none"/>
                <w:lang w:val="en-US" w:eastAsia="zh-CN"/>
              </w:rPr>
              <w:t xml:space="preserve">全面</w:t>
            </w:r>
            <w:r>
              <w:rPr>
                <w:rFonts w:hint="eastAsia" w:ascii="宋体" w:hAnsi="宋体" w:eastAsia="宋体" w:cs="Times New Roman"/>
                <w:color w:val="000000"/>
                <w:sz w:val="24"/>
                <w:highlight w:val="none"/>
              </w:rPr>
              <w:t xml:space="preserve">性、</w:t>
            </w:r>
            <w:r>
              <w:rPr>
                <w:rFonts w:hint="eastAsia" w:ascii="宋体" w:hAnsi="宋体" w:eastAsia="宋体" w:cs="Times New Roman"/>
                <w:color w:val="000000"/>
                <w:sz w:val="24"/>
                <w:highlight w:val="none"/>
                <w:lang w:val="en-US" w:eastAsia="zh-CN"/>
              </w:rPr>
              <w:t xml:space="preserve">针对</w:t>
            </w:r>
            <w:r>
              <w:rPr>
                <w:rFonts w:hint="eastAsia" w:ascii="宋体" w:hAnsi="宋体" w:eastAsia="宋体" w:cs="Times New Roman"/>
                <w:color w:val="000000"/>
                <w:sz w:val="24"/>
                <w:highlight w:val="none"/>
              </w:rPr>
              <w:t xml:space="preserve">性进行打分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全面性(3分)：全面具体详实得3分；基本具备得2分；不全面得1分；没有不得分。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分)：针对性强得</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分；针对性</w:t>
            </w:r>
            <w:r>
              <w:rPr>
                <w:rFonts w:hint="eastAsia" w:ascii="宋体" w:hAnsi="宋体" w:cs="Times New Roman"/>
                <w:color w:val="000000"/>
                <w:sz w:val="24"/>
                <w:highlight w:val="none"/>
                <w:lang w:val="en-US" w:eastAsia="zh-CN"/>
              </w:rPr>
              <w:t xml:space="preserve">较</w:t>
            </w:r>
            <w:r>
              <w:rPr>
                <w:rFonts w:hint="eastAsia" w:ascii="宋体" w:hAnsi="宋体" w:eastAsia="宋体" w:cs="Times New Roman"/>
                <w:color w:val="000000"/>
                <w:sz w:val="24"/>
                <w:highlight w:val="none"/>
                <w:lang w:val="en-US" w:eastAsia="zh-CN"/>
              </w:rPr>
              <w:t xml:space="preserve">强得2分；针对性不强得1分；没有不得分。</w:t>
            </w:r>
            <w:r>
              <w:rPr>
                <w:rFonts w:hint="eastAsia" w:ascii="宋体" w:hAnsi="宋体" w:eastAsia="宋体" w:cs="Times New Roman"/>
                <w:color w:val="000000"/>
                <w:sz w:val="24"/>
                <w:highlight w:val="none"/>
              </w:rPr>
            </w:r>
            <w:r/>
          </w:p>
        </w:tc>
      </w:tr>
      <w:tr>
        <w:trPr>
          <w:trHeight w:val="2600"/>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712"/>
              <w:ind w:firstLine="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收集点运行管理方案（</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c>
        <w:tc>
          <w:tcPr>
            <w:tcW w:w="6771" w:type="dxa"/>
            <w:vAlign w:val="center"/>
            <w:textDirection w:val="lrTb"/>
            <w:noWrap w:val="false"/>
          </w:tcPr>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提供生活垃圾分类集中收集点日常运行管理方案，包括收集点各时段引导人员安排，设施维护维修、收集点内及周边环境管理、各时段收集点巡查方案等，根据投标人提供的整体方案的全面性、针对性进行打分：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全面性(</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分)：全面具体详实得</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分；基本具备得</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分；不全面得</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分)：针对性强得</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分；针对性</w:t>
            </w:r>
            <w:r>
              <w:rPr>
                <w:rFonts w:hint="eastAsia" w:ascii="宋体" w:hAnsi="宋体" w:cs="Times New Roman"/>
                <w:color w:val="000000"/>
                <w:sz w:val="24"/>
                <w:highlight w:val="none"/>
                <w:lang w:val="en-US" w:eastAsia="zh-CN"/>
              </w:rPr>
              <w:t xml:space="preserve">较</w:t>
            </w:r>
            <w:r>
              <w:rPr>
                <w:rFonts w:hint="eastAsia" w:ascii="宋体" w:hAnsi="宋体" w:eastAsia="宋体" w:cs="Times New Roman"/>
                <w:color w:val="000000"/>
                <w:sz w:val="24"/>
                <w:highlight w:val="none"/>
                <w:lang w:val="en-US" w:eastAsia="zh-CN"/>
              </w:rPr>
              <w:t xml:space="preserve">强得2分；针对性不强得1分；没有不得分。</w:t>
            </w:r>
            <w:r>
              <w:rPr>
                <w:rFonts w:hint="eastAsia" w:ascii="宋体" w:hAnsi="宋体" w:eastAsia="宋体" w:cs="Times New Roman"/>
                <w:color w:val="000000"/>
                <w:sz w:val="24"/>
                <w:szCs w:val="24"/>
                <w:highlight w:val="none"/>
                <w:lang w:val="en-US" w:eastAsia="zh-CN" w:bidi="ar-SA"/>
              </w:rPr>
            </w:r>
            <w:r/>
          </w:p>
        </w:tc>
      </w:tr>
      <w:tr>
        <w:trPr>
          <w:trHeight w:val="2911"/>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rPr>
              <w:t xml:space="preserve">垃圾分类收运方案（</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val="en-US" w:eastAsia="zh-CN"/>
              </w:rPr>
            </w:r>
            <w:r/>
          </w:p>
        </w:tc>
        <w:tc>
          <w:tcPr>
            <w:tcW w:w="6771" w:type="dxa"/>
            <w:vAlign w:val="center"/>
            <w:textDirection w:val="lrTb"/>
            <w:noWrap w:val="false"/>
          </w:tcPr>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提供居民小区生活垃圾分类收运方案，包括其他垃圾、厨余垃圾、可回收物、有害垃圾、大件垃圾收运的车辆、人员、时间、路线等整体安排，根据投标人提供整体方案的详实、具体，针对性、可操作性、分类运输车辆标识（符合徐州市垃圾分类视觉识别系统标识）进行打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针对性(4分)：针对性强得4分；针对性较强得3分；针对性一般得2分；针对性较差得1分，没有不得分。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可操作性(</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分)：符合实际切实可行得</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分；操作性较强得</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分，操作性一般得</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分；可行性欠缺得</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分；没有不得分。</w:t>
            </w:r>
            <w:r>
              <w:rPr>
                <w:rFonts w:hint="eastAsia" w:ascii="宋体" w:hAnsi="宋体" w:eastAsia="宋体" w:cs="Times New Roman"/>
                <w:color w:val="000000"/>
                <w:sz w:val="24"/>
                <w:highlight w:val="none"/>
                <w:lang w:val="en-US" w:eastAsia="zh-CN"/>
              </w:rPr>
            </w:r>
            <w:r/>
          </w:p>
        </w:tc>
      </w:tr>
      <w:tr>
        <w:trPr>
          <w:trHeight w:val="519"/>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2"/>
                <w:highlight w:val="none"/>
              </w:rPr>
              <w:t xml:space="preserve">人</w:t>
            </w:r>
            <w:r>
              <w:rPr>
                <w:rFonts w:ascii="宋体" w:hAnsi="宋体" w:eastAsia="宋体"/>
                <w:sz w:val="24"/>
                <w:szCs w:val="22"/>
                <w:highlight w:val="none"/>
              </w:rPr>
              <w:t xml:space="preserve">员培训、考核等管理方案</w:t>
            </w:r>
            <w:r>
              <w:rPr>
                <w:rFonts w:hint="eastAsia" w:ascii="宋体" w:hAnsi="宋体" w:eastAsia="宋体"/>
                <w:sz w:val="24"/>
                <w:szCs w:val="22"/>
                <w:highlight w:val="none"/>
              </w:rPr>
              <w:t xml:space="preserve">（</w:t>
            </w:r>
            <w:r>
              <w:rPr>
                <w:rFonts w:hint="eastAsia" w:ascii="宋体" w:hAnsi="宋体" w:eastAsia="宋体"/>
                <w:sz w:val="24"/>
                <w:szCs w:val="22"/>
                <w:highlight w:val="none"/>
                <w:lang w:val="en-US" w:eastAsia="zh-CN"/>
              </w:rPr>
              <w:t xml:space="preserve">8</w:t>
            </w:r>
            <w:r>
              <w:rPr>
                <w:rFonts w:hint="eastAsia" w:ascii="宋体" w:hAnsi="宋体" w:eastAsia="宋体"/>
                <w:sz w:val="24"/>
                <w:szCs w:val="22"/>
                <w:highlight w:val="none"/>
              </w:rPr>
              <w:t xml:space="preserve">分）</w:t>
            </w:r>
            <w:r>
              <w:rPr>
                <w:rFonts w:hint="eastAsia" w:ascii="宋体" w:hAnsi="宋体" w:eastAsia="宋体" w:cs="Times New Roman"/>
                <w:sz w:val="24"/>
                <w:szCs w:val="24"/>
                <w:highlight w:val="none"/>
                <w:lang w:val="en-US" w:eastAsia="zh-CN" w:bidi="ar-SA"/>
              </w:rPr>
            </w:r>
            <w:r/>
          </w:p>
        </w:tc>
        <w:tc>
          <w:tcPr>
            <w:tcW w:w="6771" w:type="dxa"/>
            <w:vAlign w:val="center"/>
            <w:textDirection w:val="lrTb"/>
            <w:noWrap w:val="false"/>
          </w:tcPr>
          <w:p>
            <w:pPr>
              <w:pStyle w:val="808"/>
              <w:rPr>
                <w:rFonts w:hint="eastAsia" w:ascii="宋体" w:hAnsi="宋体" w:eastAsia="宋体" w:cs="Times New Roman"/>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rPr>
              <w:t xml:space="preserve">针对本项目的内部人员培训、考核管理方案（含岗位责任制度、考核制度、统一着装、文明上岗等），根据投标人提供的整体方案的考核工种、考核标准，程序规范，描述内容的全面性、</w:t>
            </w:r>
            <w:r>
              <w:rPr>
                <w:rFonts w:hint="eastAsia" w:ascii="宋体" w:hAnsi="宋体" w:eastAsia="宋体" w:cs="Times New Roman"/>
                <w:sz w:val="24"/>
                <w:szCs w:val="22"/>
                <w:highlight w:val="none"/>
                <w:lang w:val="en-US" w:eastAsia="zh-CN"/>
              </w:rPr>
              <w:t xml:space="preserve">操作</w:t>
            </w:r>
            <w:r>
              <w:rPr>
                <w:rFonts w:hint="eastAsia" w:ascii="宋体" w:hAnsi="宋体" w:eastAsia="宋体" w:cs="Times New Roman"/>
                <w:sz w:val="24"/>
                <w:szCs w:val="22"/>
                <w:highlight w:val="none"/>
              </w:rPr>
              <w:t xml:space="preserve">性进行打分：</w:t>
            </w:r>
            <w:r>
              <w:rPr>
                <w:rFonts w:hint="eastAsia" w:ascii="宋体" w:hAnsi="宋体" w:eastAsia="宋体" w:cs="Times New Roman"/>
                <w:sz w:val="24"/>
                <w:szCs w:val="22"/>
                <w:highlight w:val="none"/>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针对性(4分)：针对性强得4分；针对性较强得3分；针对性一般得2分；针对性较差得1分，没有不得分。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可操作性(4分)：符合实际切实可行得4分；操作性较强得3分，操作性一般得2分；可行性欠缺得1分；没有不得分。</w:t>
            </w:r>
            <w:r>
              <w:rPr>
                <w:rFonts w:hint="eastAsia" w:ascii="宋体" w:hAnsi="宋体" w:eastAsia="宋体" w:cs="Times New Roman"/>
                <w:color w:val="000000"/>
                <w:sz w:val="24"/>
                <w:highlight w:val="none"/>
              </w:rPr>
            </w:r>
            <w:r/>
          </w:p>
        </w:tc>
      </w:tr>
      <w:tr>
        <w:trPr>
          <w:trHeight w:val="475"/>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lang w:val="en-US" w:eastAsia="zh-CN"/>
              </w:rPr>
              <w:t xml:space="preserve">前端垃圾分类提质增效方案（8分）</w:t>
            </w:r>
            <w:r>
              <w:rPr>
                <w:rFonts w:hint="eastAsia" w:ascii="宋体" w:hAnsi="宋体" w:eastAsia="宋体" w:cs="Times New Roman"/>
                <w:sz w:val="24"/>
                <w:szCs w:val="22"/>
                <w:highlight w:val="none"/>
                <w:lang w:val="en-US" w:eastAsia="zh-CN"/>
              </w:rPr>
            </w:r>
            <w:r/>
          </w:p>
        </w:tc>
        <w:tc>
          <w:tcPr>
            <w:tcW w:w="6771" w:type="dxa"/>
            <w:vAlign w:val="center"/>
            <w:textDirection w:val="lrTb"/>
            <w:noWrap w:val="false"/>
          </w:tcPr>
          <w:p>
            <w:pPr>
              <w:pStyle w:val="808"/>
              <w:rPr>
                <w:rFonts w:hint="eastAsia" w:ascii="宋体" w:hAnsi="宋体" w:eastAsia="宋体" w:cs="Times New Roman"/>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lang w:val="en-US" w:eastAsia="zh-CN"/>
              </w:rPr>
              <w:t xml:space="preserve">投标人提供为提高居民自主参与垃圾分类的比率，制定提质增效方案（包含宣传、引导、激励奖励等），明确推进节点计划等，综合得分：</w:t>
            </w:r>
            <w:r>
              <w:rPr>
                <w:rFonts w:hint="eastAsia" w:ascii="宋体" w:hAnsi="宋体" w:eastAsia="宋体" w:cs="Times New Roman"/>
                <w:sz w:val="24"/>
                <w:szCs w:val="22"/>
                <w:highlight w:val="none"/>
                <w:lang w:val="en-US"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针对性(4分)：针对性强得4分；针对性较强得3分；针对性一般得2分；针对性较差得1分，没有不得分。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可操作性(4分)：符合实际切实可行得4分；操作性较强得3分，操作性一般得2分；可行性欠缺得1分；没有不得分。</w:t>
            </w:r>
            <w:r>
              <w:rPr>
                <w:rFonts w:hint="eastAsia" w:ascii="宋体" w:hAnsi="宋体" w:eastAsia="宋体" w:cs="Times New Roman"/>
                <w:sz w:val="24"/>
                <w:szCs w:val="22"/>
                <w:highlight w:val="none"/>
                <w:lang w:val="en-US" w:eastAsia="zh-CN"/>
              </w:rPr>
            </w:r>
            <w:r/>
          </w:p>
        </w:tc>
      </w:tr>
      <w:tr>
        <w:trPr>
          <w:trHeight w:val="2168"/>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应急保障方案</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w:t>
            </w:r>
            <w:r>
              <w:rPr>
                <w:rFonts w:hint="eastAsia" w:ascii="宋体" w:hAnsi="宋体" w:eastAsia="宋体" w:cs="Times New Roman"/>
                <w:color w:val="000000"/>
                <w:sz w:val="24"/>
                <w:highlight w:val="none"/>
                <w:lang w:val="en-US" w:eastAsia="zh-CN"/>
              </w:rPr>
            </w:r>
            <w:r/>
          </w:p>
        </w:tc>
        <w:tc>
          <w:tcPr>
            <w:tcW w:w="6771" w:type="dxa"/>
            <w:vAlign w:val="center"/>
            <w:textDirection w:val="lrTb"/>
            <w:noWrap w:val="false"/>
          </w:tcPr>
          <w:p>
            <w:pPr>
              <w:pStyle w:val="808"/>
              <w:rPr>
                <w:rFonts w:hint="eastAsia" w:ascii="宋体" w:hAnsi="宋体" w:eastAsia="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对比各投标人提供的本项目应急保障方案、重大活动及节假日应急预案、极端天气、突发事件等应对措施，从方案全面性、针对性、可行性进行打分：应急保障方案全面、针对性强，可行性高得</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分，应急保障方案较全面、针对性较强，可行性较高得</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分，应急保障方案不全面、针对性一般，可行性不高得</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分，</w:t>
            </w:r>
            <w:r>
              <w:rPr>
                <w:rFonts w:hint="eastAsia" w:ascii="宋体" w:hAnsi="宋体" w:cs="Times New Roman"/>
                <w:color w:val="000000"/>
                <w:sz w:val="24"/>
                <w:highlight w:val="none"/>
                <w:lang w:val="en-US" w:eastAsia="zh-CN"/>
              </w:rPr>
              <w:t xml:space="preserve">整体方案欠缺，可行性差得1分，</w:t>
            </w:r>
            <w:r>
              <w:rPr>
                <w:rFonts w:hint="eastAsia" w:ascii="宋体" w:hAnsi="宋体" w:eastAsia="宋体" w:cs="Times New Roman"/>
                <w:color w:val="000000"/>
                <w:sz w:val="24"/>
                <w:highlight w:val="none"/>
                <w:lang w:val="en-US" w:eastAsia="zh-CN"/>
              </w:rPr>
              <w:t xml:space="preserve">没有不得分。</w:t>
            </w:r>
            <w:r>
              <w:rPr>
                <w:rFonts w:hint="eastAsia" w:ascii="宋体" w:hAnsi="宋体" w:eastAsia="宋体"/>
                <w:sz w:val="24"/>
                <w:highlight w:val="none"/>
                <w:lang w:eastAsia="zh-CN"/>
              </w:rPr>
            </w:r>
            <w:r/>
          </w:p>
        </w:tc>
      </w:tr>
      <w:tr>
        <w:trPr>
          <w:trHeight w:val="1963"/>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2"/>
                <w:highlight w:val="none"/>
              </w:rPr>
              <w:t xml:space="preserve">安全</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文明</w:t>
            </w:r>
            <w:r>
              <w:rPr>
                <w:rFonts w:hint="eastAsia" w:ascii="宋体" w:hAnsi="宋体" w:eastAsia="宋体"/>
                <w:color w:val="000000"/>
                <w:sz w:val="24"/>
                <w:szCs w:val="22"/>
                <w:highlight w:val="none"/>
              </w:rPr>
              <w:t xml:space="preserve">作业管理</w:t>
            </w:r>
            <w:r>
              <w:rPr>
                <w:rFonts w:hint="eastAsia" w:ascii="宋体" w:hAnsi="宋体"/>
                <w:color w:val="000000"/>
                <w:sz w:val="24"/>
                <w:szCs w:val="22"/>
                <w:highlight w:val="none"/>
                <w:lang w:val="en-US" w:eastAsia="zh-CN"/>
              </w:rPr>
              <w:t xml:space="preserve">制度</w:t>
            </w:r>
            <w:r>
              <w:rPr>
                <w:rFonts w:hint="eastAsia" w:ascii="宋体" w:hAnsi="宋体" w:eastAsia="宋体"/>
                <w:color w:val="000000"/>
                <w:sz w:val="24"/>
                <w:szCs w:val="22"/>
                <w:highlight w:val="none"/>
              </w:rPr>
              <w:t xml:space="preserve">方案（</w:t>
            </w:r>
            <w:r>
              <w:rPr>
                <w:rFonts w:hint="eastAsia" w:ascii="宋体" w:hAnsi="宋体"/>
                <w:color w:val="000000"/>
                <w:sz w:val="24"/>
                <w:szCs w:val="22"/>
                <w:highlight w:val="none"/>
                <w:lang w:val="en-US" w:eastAsia="zh-CN"/>
              </w:rPr>
              <w:t xml:space="preserve">5</w:t>
            </w:r>
            <w:r>
              <w:rPr>
                <w:rFonts w:hint="eastAsia" w:ascii="宋体" w:hAnsi="宋体" w:eastAsia="宋体"/>
                <w:color w:val="000000"/>
                <w:sz w:val="24"/>
                <w:szCs w:val="22"/>
                <w:highlight w:val="none"/>
              </w:rPr>
              <w:t xml:space="preserve">分）</w:t>
            </w:r>
            <w:r>
              <w:rPr>
                <w:rFonts w:hint="eastAsia" w:ascii="宋体" w:hAnsi="宋体" w:eastAsia="宋体" w:cs="Times New Roman"/>
                <w:color w:val="000000"/>
                <w:sz w:val="24"/>
                <w:szCs w:val="24"/>
                <w:highlight w:val="none"/>
                <w:lang w:val="en-US" w:eastAsia="zh-CN" w:bidi="ar-SA"/>
              </w:rPr>
            </w:r>
            <w:r/>
          </w:p>
        </w:tc>
        <w:tc>
          <w:tcPr>
            <w:tcW w:w="6771" w:type="dxa"/>
            <w:vAlign w:val="center"/>
            <w:textDirection w:val="lrTb"/>
            <w:noWrap w:val="false"/>
          </w:tcPr>
          <w:p>
            <w:pPr>
              <w:pStyle w:val="808"/>
              <w:rPr>
                <w:rFonts w:hint="eastAsia" w:ascii="宋体" w:hAnsi="宋体" w:eastAsia="宋体" w:cs="Times New Roman"/>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rPr>
              <w:t xml:space="preserve">针对本项目的</w:t>
            </w:r>
            <w:r>
              <w:rPr>
                <w:rFonts w:hint="eastAsia" w:ascii="宋体" w:hAnsi="宋体" w:eastAsia="宋体"/>
                <w:color w:val="000000"/>
                <w:sz w:val="24"/>
                <w:szCs w:val="22"/>
                <w:highlight w:val="none"/>
              </w:rPr>
              <w:t xml:space="preserve">安全</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文明</w:t>
            </w:r>
            <w:r>
              <w:rPr>
                <w:rFonts w:hint="eastAsia" w:ascii="宋体" w:hAnsi="宋体" w:eastAsia="宋体"/>
                <w:color w:val="000000"/>
                <w:sz w:val="24"/>
                <w:szCs w:val="22"/>
                <w:highlight w:val="none"/>
              </w:rPr>
              <w:t xml:space="preserve">作业管理</w:t>
            </w:r>
            <w:r>
              <w:rPr>
                <w:rFonts w:hint="eastAsia" w:ascii="宋体" w:hAnsi="宋体"/>
                <w:color w:val="000000"/>
                <w:sz w:val="24"/>
                <w:szCs w:val="22"/>
                <w:highlight w:val="none"/>
                <w:lang w:val="en-US" w:eastAsia="zh-CN"/>
              </w:rPr>
              <w:t xml:space="preserve">制度</w:t>
            </w:r>
            <w:r>
              <w:rPr>
                <w:rFonts w:hint="eastAsia" w:ascii="宋体" w:hAnsi="宋体" w:eastAsia="宋体"/>
                <w:color w:val="000000"/>
                <w:sz w:val="24"/>
                <w:szCs w:val="22"/>
                <w:highlight w:val="none"/>
              </w:rPr>
              <w:t xml:space="preserve">方案</w:t>
            </w:r>
            <w:r>
              <w:rPr>
                <w:rFonts w:hint="eastAsia" w:ascii="宋体" w:hAnsi="宋体" w:eastAsia="宋体" w:cs="Times New Roman"/>
                <w:sz w:val="24"/>
                <w:szCs w:val="22"/>
                <w:highlight w:val="none"/>
              </w:rPr>
              <w:t xml:space="preserve">（含</w:t>
            </w:r>
            <w:r>
              <w:rPr>
                <w:rFonts w:hint="eastAsia" w:ascii="宋体" w:hAnsi="宋体" w:eastAsia="宋体" w:cs="Times New Roman"/>
                <w:color w:val="000000"/>
                <w:sz w:val="24"/>
                <w:highlight w:val="none"/>
                <w:lang w:val="en-US" w:eastAsia="zh-CN"/>
              </w:rPr>
              <w:t xml:space="preserve">本项目人员</w:t>
            </w:r>
            <w:r>
              <w:rPr>
                <w:rFonts w:hint="eastAsia" w:ascii="宋体" w:hAnsi="宋体" w:eastAsia="宋体" w:cs="Times New Roman"/>
                <w:color w:val="000000"/>
                <w:sz w:val="24"/>
                <w:highlight w:val="none"/>
                <w:lang w:val="en-US" w:eastAsia="zh"/>
              </w:rPr>
              <w:t xml:space="preserve">管理、</w:t>
            </w:r>
            <w:r>
              <w:rPr>
                <w:rFonts w:hint="eastAsia" w:ascii="宋体" w:hAnsi="宋体" w:eastAsia="宋体" w:cs="Times New Roman"/>
                <w:color w:val="000000"/>
                <w:sz w:val="24"/>
                <w:highlight w:val="none"/>
                <w:lang w:val="en-US" w:eastAsia="zh-CN"/>
              </w:rPr>
              <w:t xml:space="preserve">车辆等设施设备的安全方案、文明作业方案</w:t>
            </w:r>
            <w:r>
              <w:rPr>
                <w:rFonts w:hint="eastAsia" w:ascii="宋体" w:hAnsi="宋体" w:eastAsia="宋体" w:cs="Times New Roman"/>
                <w:sz w:val="24"/>
                <w:szCs w:val="22"/>
                <w:highlight w:val="none"/>
              </w:rPr>
              <w:t xml:space="preserve">等），根据投标人提供的整体方案的全面性、针对性进行打分：</w:t>
            </w:r>
            <w:r>
              <w:rPr>
                <w:rFonts w:hint="eastAsia" w:ascii="宋体" w:hAnsi="宋体" w:eastAsia="宋体" w:cs="Times New Roman"/>
                <w:sz w:val="24"/>
                <w:szCs w:val="22"/>
                <w:highlight w:val="none"/>
              </w:rPr>
            </w:r>
            <w:r/>
          </w:p>
          <w:p>
            <w:pPr>
              <w:pStyle w:val="808"/>
              <w:rPr>
                <w:rFonts w:hint="eastAsia" w:ascii="宋体" w:hAnsi="宋体"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全面性(3分)：全面具体详实得3分；基本具备得2分；不全面得1分；没有不得分。</w:t>
            </w:r>
            <w:r>
              <w:rPr>
                <w:rFonts w:hint="eastAsia" w:ascii="宋体" w:hAnsi="宋体" w:eastAsia="宋体" w:cs="Times New Roman"/>
                <w:color w:val="000000"/>
                <w:sz w:val="24"/>
                <w:highlight w:val="none"/>
                <w:lang w:val="en-US" w:eastAsia="zh-CN"/>
              </w:rPr>
            </w:r>
            <w:r/>
          </w:p>
          <w:p>
            <w:pPr>
              <w:pStyle w:val="808"/>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针对性(2分)：针对性强得2分；针对性不强得1分；没有不得分。</w:t>
            </w:r>
            <w:r>
              <w:rPr>
                <w:rFonts w:hint="eastAsia" w:ascii="宋体" w:hAnsi="宋体" w:eastAsia="宋体" w:cs="Times New Roman"/>
                <w:color w:val="000000"/>
                <w:sz w:val="24"/>
                <w:szCs w:val="24"/>
                <w:highlight w:val="none"/>
                <w:lang w:val="en-US" w:eastAsia="zh-CN" w:bidi="ar-SA"/>
              </w:rPr>
            </w:r>
            <w:r/>
          </w:p>
        </w:tc>
      </w:tr>
      <w:tr>
        <w:trPr>
          <w:trHeight w:val="1508"/>
        </w:trPr>
        <w:tc>
          <w:tcPr>
            <w:tcW w:w="1109" w:type="dxa"/>
            <w:vAlign w:val="center"/>
            <w:vMerge w:val="continue"/>
            <w:textDirection w:val="lrTb"/>
            <w:noWrap w:val="false"/>
          </w:tcPr>
          <w:p>
            <w:pPr>
              <w:pStyle w:val="808"/>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r>
            <w:r/>
          </w:p>
        </w:tc>
        <w:tc>
          <w:tcPr>
            <w:tcW w:w="1405" w:type="dxa"/>
            <w:vAlign w:val="center"/>
            <w:textDirection w:val="lrTb"/>
            <w:noWrap w:val="false"/>
          </w:tcPr>
          <w:p>
            <w:pPr>
              <w:pStyle w:val="808"/>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rPr>
              <w:t xml:space="preserve">扬尘管控方案</w:t>
            </w:r>
            <w:r>
              <w:rPr>
                <w:rFonts w:hint="eastAsia" w:ascii="宋体" w:hAnsi="宋体" w:eastAsia="宋体"/>
                <w:color w:val="000000"/>
                <w:sz w:val="24"/>
                <w:szCs w:val="22"/>
                <w:highlight w:val="none"/>
              </w:rPr>
              <w:t xml:space="preserve">（</w:t>
            </w:r>
            <w:r>
              <w:rPr>
                <w:rFonts w:hint="eastAsia" w:ascii="宋体" w:hAnsi="宋体" w:eastAsia="宋体"/>
                <w:color w:val="000000"/>
                <w:sz w:val="24"/>
                <w:szCs w:val="22"/>
                <w:highlight w:val="none"/>
                <w:lang w:val="en-US" w:eastAsia="zh-CN"/>
              </w:rPr>
              <w:t xml:space="preserve">3</w:t>
            </w:r>
            <w:r>
              <w:rPr>
                <w:rFonts w:hint="eastAsia" w:ascii="宋体" w:hAnsi="宋体" w:eastAsia="宋体"/>
                <w:color w:val="000000"/>
                <w:sz w:val="24"/>
                <w:szCs w:val="22"/>
                <w:highlight w:val="none"/>
              </w:rPr>
              <w:t xml:space="preserve">分）</w:t>
            </w:r>
            <w:r>
              <w:rPr>
                <w:rFonts w:hint="eastAsia" w:ascii="宋体" w:hAnsi="宋体" w:eastAsia="宋体" w:cs="Times New Roman"/>
                <w:color w:val="000000"/>
                <w:sz w:val="24"/>
                <w:szCs w:val="22"/>
                <w:highlight w:val="none"/>
                <w:lang w:val="en-US" w:eastAsia="zh-CN" w:bidi="ar-SA"/>
              </w:rPr>
            </w:r>
            <w:r/>
          </w:p>
        </w:tc>
        <w:tc>
          <w:tcPr>
            <w:tcW w:w="6771" w:type="dxa"/>
            <w:vAlign w:val="center"/>
            <w:textDirection w:val="lrTb"/>
            <w:noWrap w:val="false"/>
          </w:tcPr>
          <w:p>
            <w:pPr>
              <w:pStyle w:val="808"/>
              <w:rPr>
                <w:rFonts w:hint="eastAsia" w:ascii="宋体" w:hAnsi="宋体" w:eastAsia="宋体" w:cs="Times New Roman"/>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rPr>
              <w:t xml:space="preserve">针对本项目的</w:t>
            </w:r>
            <w:r>
              <w:rPr>
                <w:rFonts w:hint="eastAsia" w:ascii="宋体" w:hAnsi="宋体" w:eastAsia="宋体" w:cs="Times New Roman"/>
                <w:color w:val="000000"/>
                <w:sz w:val="24"/>
                <w:highlight w:val="none"/>
                <w:lang w:val="en-US" w:eastAsia="zh-CN"/>
              </w:rPr>
              <w:t xml:space="preserve">扬尘管控方案对</w:t>
            </w:r>
            <w:r>
              <w:rPr>
                <w:rFonts w:hint="eastAsia" w:ascii="宋体" w:hAnsi="宋体" w:eastAsia="宋体" w:cs="Times New Roman"/>
                <w:sz w:val="24"/>
                <w:szCs w:val="22"/>
                <w:highlight w:val="none"/>
              </w:rPr>
              <w:t xml:space="preserve">投标人提供的整体方案的全面性、针对性进行打分：</w:t>
            </w:r>
            <w:r>
              <w:rPr>
                <w:rFonts w:hint="eastAsia" w:ascii="宋体" w:hAnsi="宋体" w:eastAsia="宋体" w:cs="Times New Roman"/>
                <w:sz w:val="24"/>
                <w:szCs w:val="22"/>
                <w:highlight w:val="none"/>
              </w:rPr>
            </w:r>
            <w:r/>
          </w:p>
          <w:p>
            <w:pPr>
              <w:pStyle w:val="808"/>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2"/>
                <w:highlight w:val="none"/>
                <w:lang w:val="en-US" w:eastAsia="zh-CN"/>
              </w:rPr>
              <w:t xml:space="preserve">方案明确、针对性强得3分；方案较明确、针对性较强得2分；方案欠缺得1分；不提供不得分。</w:t>
            </w:r>
            <w:r>
              <w:rPr>
                <w:rFonts w:hint="eastAsia" w:ascii="宋体" w:hAnsi="宋体" w:eastAsia="宋体" w:cs="Times New Roman"/>
                <w:color w:val="000000"/>
                <w:sz w:val="24"/>
                <w:szCs w:val="24"/>
                <w:highlight w:val="none"/>
                <w:lang w:val="en-US" w:eastAsia="zh-CN" w:bidi="ar-SA"/>
              </w:rPr>
            </w:r>
            <w:r/>
          </w:p>
        </w:tc>
      </w:tr>
    </w:tbl>
    <w:p>
      <w:pPr>
        <w:pStyle w:val="712"/>
        <w:jc w:val="lef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仿宋_GB2312" w:cs="Times New Roman"/>
          <w:sz w:val="28"/>
          <w:szCs w:val="28"/>
        </w:rPr>
        <w:t xml:space="preserve">本章说明：本项目采用综合评分法。</w:t>
      </w:r>
      <w:r>
        <w:rPr>
          <w:rFonts w:ascii="宋体" w:hAnsi="宋体" w:cs="宋体"/>
          <w:b/>
          <w:bCs/>
          <w:sz w:val="28"/>
          <w:szCs w:val="28"/>
        </w:rPr>
      </w:r>
      <w:r/>
    </w:p>
    <w:p>
      <w:pPr>
        <w:pStyle w:val="712"/>
        <w:jc w:val="center"/>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pStyle w:val="712"/>
        <w:jc w:val="center"/>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pStyle w:val="712"/>
        <w:jc w:val="both"/>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pStyle w:val="712"/>
        <w:jc w:val="both"/>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pStyle w:val="712"/>
        <w:ind w:firstLine="2240"/>
        <w:jc w:val="both"/>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pStyle w:val="712"/>
        <w:ind w:firstLine="2240"/>
        <w:jc w:val="both"/>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rPr>
      </w:r>
      <w:r/>
    </w:p>
    <w:p>
      <w:pPr>
        <w:ind w:firstLine="2240"/>
        <w:jc w:val="both"/>
        <w:spacing w:line="360" w:lineRule="auto"/>
        <w:rPr>
          <w:rFonts w:hint="eastAsia" w:ascii="黑体" w:hAnsi="黑体" w:eastAsia="黑体" w:cs="黑体"/>
          <w:b w:val="0"/>
          <w:bCs w:val="0"/>
          <w:sz w:val="32"/>
          <w:szCs w:val="32"/>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r>
      <w:r>
        <w:rPr>
          <w:rFonts w:hint="eastAsia" w:ascii="黑体" w:hAnsi="黑体" w:eastAsia="黑体" w:cs="黑体"/>
          <w:b w:val="0"/>
          <w:bCs w:val="0"/>
          <w:sz w:val="32"/>
          <w:szCs w:val="32"/>
          <w:highlight w:val="none"/>
        </w:rPr>
      </w:r>
    </w:p>
    <w:p>
      <w:pPr>
        <w:pStyle w:val="712"/>
        <w:ind w:firstLine="2240"/>
        <w:jc w:val="both"/>
        <w:spacing w:line="360" w:lineRule="auto"/>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rPr>
        <w:t xml:space="preserve">第五章 拟签订的合同文本</w:t>
      </w:r>
      <w:r>
        <w:rPr>
          <w:rFonts w:hint="eastAsia" w:ascii="黑体" w:hAnsi="黑体" w:eastAsia="黑体" w:cs="黑体"/>
          <w:b w:val="0"/>
          <w:bCs w:val="0"/>
          <w:sz w:val="32"/>
          <w:szCs w:val="32"/>
        </w:rPr>
      </w:r>
      <w:r/>
    </w:p>
    <w:p>
      <w:pPr>
        <w:pStyle w:val="712"/>
        <w:rPr>
          <w:rFonts w:ascii="宋体" w:hAnsi="宋体" w:cs="宋体"/>
          <w:b/>
          <w:sz w:val="52"/>
          <w:szCs w:val="36"/>
        </w:rPr>
      </w:pPr>
      <w:r>
        <w:rPr>
          <w:rFonts w:ascii="宋体" w:hAnsi="宋体" w:cs="宋体"/>
          <w:b/>
          <w:sz w:val="52"/>
          <w:szCs w:val="36"/>
        </w:rPr>
      </w:r>
      <w:r/>
    </w:p>
    <w:p>
      <w:pPr>
        <w:pStyle w:val="712"/>
        <w:jc w:val="center"/>
        <w:rPr>
          <w:rFonts w:ascii="宋体" w:hAnsi="宋体" w:cs="宋体"/>
          <w:b/>
          <w:sz w:val="72"/>
          <w:szCs w:val="72"/>
        </w:rPr>
      </w:pPr>
      <w:r>
        <w:rPr>
          <w:rFonts w:ascii="宋体" w:hAnsi="宋体" w:cs="宋体"/>
          <w:b/>
          <w:sz w:val="72"/>
          <w:szCs w:val="72"/>
        </w:rPr>
      </w:r>
      <w:r/>
    </w:p>
    <w:p>
      <w:pPr>
        <w:pStyle w:val="712"/>
        <w:jc w:val="center"/>
        <w:rPr>
          <w:rFonts w:ascii="宋体" w:hAnsi="宋体" w:cs="宋体"/>
          <w:b/>
          <w:sz w:val="72"/>
          <w:szCs w:val="72"/>
        </w:rPr>
      </w:pPr>
      <w:r>
        <w:rPr>
          <w:rFonts w:hint="eastAsia" w:ascii="宋体" w:hAnsi="宋体" w:cs="宋体"/>
          <w:b/>
          <w:sz w:val="72"/>
          <w:szCs w:val="72"/>
        </w:rPr>
        <w:t xml:space="preserve">政 府 采 购 合 同</w:t>
      </w:r>
      <w:r>
        <w:rPr>
          <w:rFonts w:ascii="宋体" w:hAnsi="宋体" w:cs="宋体"/>
          <w:b/>
          <w:sz w:val="72"/>
          <w:szCs w:val="72"/>
        </w:rPr>
      </w:r>
      <w:r/>
    </w:p>
    <w:p>
      <w:pPr>
        <w:pStyle w:val="712"/>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r>
      <w:r/>
    </w:p>
    <w:p>
      <w:pPr>
        <w:pStyle w:val="712"/>
        <w:jc w:val="left"/>
        <w:rPr>
          <w:rFonts w:ascii="宋体" w:hAnsi="宋体" w:cs="宋体"/>
          <w:b/>
          <w:sz w:val="32"/>
          <w:szCs w:val="32"/>
        </w:rPr>
      </w:pPr>
      <w:r>
        <w:rPr>
          <w:rFonts w:ascii="宋体" w:hAnsi="宋体" w:cs="宋体"/>
          <w:b/>
          <w:sz w:val="32"/>
          <w:szCs w:val="32"/>
        </w:rPr>
      </w:r>
      <w:r/>
    </w:p>
    <w:p>
      <w:pPr>
        <w:pStyle w:val="712"/>
        <w:spacing w:line="600" w:lineRule="exact"/>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eastAsia="宋体" w:cs="宋体"/>
          <w:b/>
          <w:sz w:val="32"/>
          <w:szCs w:val="32"/>
        </w:rPr>
        <w:t xml:space="preserve">：</w:t>
      </w:r>
      <w:r>
        <w:rPr>
          <w:rFonts w:hint="eastAsia" w:ascii="宋体" w:hAnsi="宋体" w:eastAsia="宋体" w:cs="宋体"/>
          <w:b/>
          <w:sz w:val="32"/>
          <w:szCs w:val="32"/>
          <w:lang w:eastAsia="zh-CN"/>
        </w:rPr>
        <w:t xml:space="preserve">泉山区居民小区生活垃圾分类及自管小区保洁市场化项目</w:t>
      </w:r>
      <w:r>
        <w:rPr>
          <w:rFonts w:hint="eastAsia" w:ascii="宋体" w:hAnsi="宋体" w:eastAsia="宋体" w:cs="宋体"/>
          <w:b/>
          <w:sz w:val="32"/>
          <w:szCs w:val="32"/>
          <w:lang w:eastAsia="zh-CN"/>
        </w:rPr>
      </w:r>
      <w:r/>
    </w:p>
    <w:p>
      <w:pPr>
        <w:pStyle w:val="712"/>
        <w:spacing w:line="600" w:lineRule="exact"/>
        <w:rPr>
          <w:rFonts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采购包：</w:t>
      </w:r>
      <w:r>
        <w:rPr>
          <w:rFonts w:ascii="宋体" w:hAnsi="宋体" w:eastAsia="宋体" w:cs="宋体"/>
          <w:b/>
          <w:sz w:val="32"/>
          <w:szCs w:val="32"/>
          <w:lang w:val="en-US" w:eastAsia="zh-CN"/>
        </w:rPr>
      </w:r>
      <w:r/>
    </w:p>
    <w:p>
      <w:pPr>
        <w:pStyle w:val="712"/>
        <w:jc w:val="left"/>
        <w:rPr>
          <w:rFonts w:ascii="宋体" w:hAnsi="宋体" w:cs="宋体"/>
          <w:b/>
          <w:sz w:val="32"/>
          <w:szCs w:val="32"/>
        </w:rPr>
      </w:pPr>
      <w:r>
        <w:rPr>
          <w:rFonts w:ascii="宋体" w:hAnsi="宋体" w:cs="宋体"/>
          <w:b/>
          <w:sz w:val="32"/>
          <w:szCs w:val="32"/>
        </w:rPr>
      </w:r>
      <w:r/>
    </w:p>
    <w:p>
      <w:pPr>
        <w:pStyle w:val="712"/>
        <w:jc w:val="left"/>
        <w:rPr>
          <w:rFonts w:ascii="宋体" w:hAnsi="宋体" w:eastAsia="宋体" w:cs="宋体"/>
          <w:b/>
          <w:sz w:val="32"/>
          <w:szCs w:val="32"/>
          <w:lang w:val="en-US" w:eastAsia="zh-CN"/>
        </w:rPr>
      </w:pPr>
      <w:r>
        <w:rPr>
          <w:rFonts w:hint="eastAsia" w:ascii="宋体" w:hAnsi="宋体" w:cs="宋体"/>
          <w:b/>
          <w:sz w:val="32"/>
          <w:szCs w:val="32"/>
        </w:rPr>
        <w:t xml:space="preserve">采购单位（甲方）：</w:t>
      </w:r>
      <w:r>
        <w:rPr>
          <w:rFonts w:hint="eastAsia" w:ascii="宋体" w:hAnsi="宋体" w:cs="宋体"/>
          <w:b/>
          <w:sz w:val="32"/>
          <w:szCs w:val="32"/>
          <w:lang w:val="en-US" w:eastAsia="zh-CN"/>
        </w:rPr>
        <w:t xml:space="preserve">徐州市泉山区城市管理局</w:t>
      </w:r>
      <w:r>
        <w:rPr>
          <w:rFonts w:ascii="宋体" w:hAnsi="宋体" w:eastAsia="宋体" w:cs="宋体"/>
          <w:b/>
          <w:sz w:val="32"/>
          <w:szCs w:val="32"/>
          <w:lang w:val="en-US" w:eastAsia="zh-CN"/>
        </w:rPr>
      </w:r>
      <w:r/>
    </w:p>
    <w:p>
      <w:pPr>
        <w:pStyle w:val="712"/>
        <w:ind w:firstLine="630"/>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hint="eastAsia" w:ascii="宋体" w:hAnsi="宋体" w:cs="宋体"/>
          <w:b/>
          <w:sz w:val="32"/>
          <w:szCs w:val="32"/>
        </w:rPr>
        <w:t xml:space="preserve">中标投标人（乙方）：</w:t>
      </w:r>
      <w:r>
        <w:rPr>
          <w:rFonts w:ascii="宋体" w:hAnsi="宋体" w:cs="宋体"/>
          <w:b/>
          <w:sz w:val="32"/>
          <w:szCs w:val="32"/>
        </w:rPr>
      </w:r>
      <w:r/>
    </w:p>
    <w:p>
      <w:pPr>
        <w:pStyle w:val="712"/>
        <w:ind w:firstLine="630"/>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ascii="宋体" w:hAnsi="宋体" w:cs="宋体"/>
          <w:b/>
          <w:sz w:val="32"/>
          <w:szCs w:val="32"/>
        </w:rPr>
      </w:r>
      <w:r/>
    </w:p>
    <w:p>
      <w:pPr>
        <w:pStyle w:val="712"/>
        <w:jc w:val="left"/>
        <w:rPr>
          <w:rFonts w:ascii="宋体" w:hAnsi="宋体" w:cs="宋体"/>
          <w:b/>
          <w:sz w:val="32"/>
          <w:szCs w:val="32"/>
        </w:rPr>
      </w:pPr>
      <w:r>
        <w:rPr>
          <w:rFonts w:hint="eastAsia" w:ascii="宋体" w:hAnsi="宋体" w:cs="宋体"/>
          <w:b/>
          <w:sz w:val="32"/>
          <w:szCs w:val="32"/>
        </w:rPr>
        <w:t xml:space="preserve">签订日期：    年  月  日</w:t>
      </w:r>
      <w:r>
        <w:rPr>
          <w:rFonts w:ascii="宋体" w:hAnsi="宋体" w:cs="宋体"/>
          <w:b/>
          <w:sz w:val="32"/>
          <w:szCs w:val="32"/>
        </w:rPr>
      </w:r>
      <w:r/>
    </w:p>
    <w:p>
      <w:pPr>
        <w:pStyle w:val="712"/>
        <w:rPr>
          <w:rFonts w:ascii="宋体" w:hAnsi="宋体" w:cs="宋体"/>
          <w:b/>
          <w:bCs/>
          <w:sz w:val="24"/>
        </w:rPr>
      </w:pPr>
      <w:r>
        <w:rPr>
          <w:rFonts w:ascii="宋体" w:hAnsi="宋体" w:cs="宋体"/>
          <w:b/>
          <w:bCs/>
          <w:sz w:val="24"/>
        </w:rPr>
      </w:r>
      <w:r/>
    </w:p>
    <w:p>
      <w:pPr>
        <w:pStyle w:val="904"/>
        <w:ind w:left="0" w:right="0"/>
        <w:spacing w:after="0"/>
        <w:rPr>
          <w:rFonts w:ascii="宋体" w:hAnsi="宋体" w:cs="宋体"/>
          <w:b/>
          <w:sz w:val="24"/>
        </w:rPr>
      </w:pPr>
      <w:r>
        <w:rPr>
          <w:rFonts w:ascii="宋体" w:hAnsi="宋体" w:cs="宋体"/>
          <w:b/>
          <w:sz w:val="24"/>
        </w:rPr>
      </w:r>
      <w:r/>
    </w:p>
    <w:p>
      <w:pPr>
        <w:pStyle w:val="904"/>
        <w:ind w:left="0" w:right="0"/>
        <w:spacing w:after="0"/>
        <w:rPr>
          <w:rFonts w:ascii="宋体" w:hAnsi="宋体" w:cs="宋体"/>
          <w:b/>
          <w:sz w:val="24"/>
        </w:rPr>
      </w:pPr>
      <w:r>
        <w:rPr>
          <w:rFonts w:ascii="宋体" w:hAnsi="宋体" w:cs="宋体"/>
          <w:b/>
          <w:sz w:val="24"/>
        </w:rPr>
      </w:r>
      <w:r/>
    </w:p>
    <w:p>
      <w:pPr>
        <w:pStyle w:val="904"/>
        <w:ind w:left="0" w:right="0"/>
        <w:spacing w:after="0"/>
        <w:rPr>
          <w:rFonts w:ascii="宋体" w:hAnsi="宋体" w:cs="宋体"/>
          <w:b/>
          <w:sz w:val="24"/>
        </w:rPr>
      </w:pPr>
      <w:r>
        <w:rPr>
          <w:rFonts w:hint="eastAsia" w:ascii="宋体" w:hAnsi="宋体" w:cs="宋体"/>
          <w:b/>
          <w:sz w:val="24"/>
        </w:rPr>
        <w:t xml:space="preserve">友情提醒：采购人与中标、成交投标人应当在中标通知书发出之日起三十日内，按照采购文件确定的事项签订政府采购合同。</w:t>
      </w:r>
      <w:r>
        <w:rPr>
          <w:rFonts w:ascii="宋体" w:hAnsi="宋体" w:cs="宋体"/>
          <w:b/>
          <w:sz w:val="24"/>
        </w:rPr>
      </w:r>
      <w:r/>
    </w:p>
    <w:p>
      <w:pPr>
        <w:pStyle w:val="904"/>
        <w:ind w:left="0" w:right="0"/>
        <w:spacing w:after="0"/>
        <w:rPr>
          <w:rFonts w:ascii="宋体" w:hAnsi="宋体" w:cs="宋体"/>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rPr>
        <w:br w:type="page" w:clear="all"/>
        <w:t xml:space="preserve">                            </w:t>
      </w:r>
      <w:r/>
      <w:r>
        <w:rPr>
          <w:rFonts w:hint="eastAsia" w:ascii="宋体" w:hAnsi="宋体" w:eastAsia="宋体" w:cs="Times New Roman"/>
          <w:b/>
          <w:bCs/>
          <w:color w:val="000000"/>
          <w:sz w:val="28"/>
          <w:szCs w:val="24"/>
          <w:highlight w:val="none"/>
          <w:lang w:val="en-US" w:eastAsia="zh-CN" w:bidi="ar-SA"/>
        </w:rPr>
        <w:t xml:space="preserve">第一节 总 则</w:t>
      </w:r>
      <w:r>
        <w:rPr>
          <w:rFonts w:hint="eastAsia" w:ascii="宋体" w:hAnsi="宋体" w:eastAsia="宋体" w:cs="Times New Roman"/>
          <w:b/>
          <w:bCs/>
          <w:color w:val="000000"/>
          <w:sz w:val="28"/>
          <w:szCs w:val="24"/>
          <w:highlight w:val="none"/>
          <w:lang w:val="en-US" w:eastAsia="zh-CN" w:bidi="ar-SA"/>
        </w:rPr>
      </w:r>
      <w:r/>
      <w:r>
        <w:rPr>
          <w:rFonts w:ascii="宋体" w:hAnsi="宋体" w:cs="宋体"/>
        </w:rPr>
      </w:r>
    </w:p>
    <w:p>
      <w:pPr>
        <w:pStyle w:val="712"/>
        <w:ind w:firstLine="482"/>
        <w:jc w:val="both"/>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第一条</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本合同当事人</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管理方：                                                                                        </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合同服务期限：  年  月  日</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年   月   日。</w:t>
      </w:r>
      <w:r>
        <w:rPr>
          <w:rFonts w:hint="eastAsia" w:ascii="宋体" w:hAnsi="宋体" w:eastAsia="宋体" w:cs="宋体"/>
          <w:color w:val="000000"/>
          <w:sz w:val="24"/>
          <w:szCs w:val="24"/>
          <w:highlight w:val="none"/>
          <w:lang w:val="en-US" w:eastAsia="zh-CN" w:bidi="ar-SA"/>
        </w:rPr>
      </w:r>
      <w:r/>
    </w:p>
    <w:p>
      <w:pPr>
        <w:pStyle w:val="80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合同要求：甲方负责采购流程办理、节点付款、统筹管理全区服务需求等内容，管理方（街道办事处）负责日常监督管理、考核并及时向甲方汇报考核结果及社会化服务情况。具体管理协议详见附件。</w:t>
      </w:r>
      <w:r>
        <w:rPr>
          <w:rFonts w:hint="eastAsia" w:ascii="宋体" w:hAnsi="宋体" w:eastAsia="宋体" w:cs="宋体"/>
          <w:color w:val="000000"/>
          <w:sz w:val="24"/>
          <w:szCs w:val="24"/>
          <w:highlight w:val="none"/>
          <w:lang w:val="en-US" w:eastAsia="zh-CN"/>
        </w:rPr>
      </w:r>
      <w:r/>
    </w:p>
    <w:p>
      <w:pPr>
        <w:pStyle w:val="712"/>
        <w:ind w:firstLine="480"/>
        <w:jc w:val="both"/>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12"/>
        <w:ind w:firstLine="482"/>
        <w:jc w:val="both"/>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第二条</w:t>
      </w:r>
      <w:r>
        <w:rPr>
          <w:rFonts w:hint="eastAsia" w:ascii="宋体" w:hAnsi="宋体" w:eastAsia="宋体" w:cs="宋体"/>
          <w:color w:val="000000"/>
          <w:sz w:val="24"/>
          <w:szCs w:val="24"/>
          <w:highlight w:val="none"/>
          <w:lang w:val="en-US" w:eastAsia="zh-CN" w:bidi="ar-SA"/>
        </w:rPr>
        <w:t xml:space="preserve">  合同编号</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合同编号：                                                </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采购编号：                                                </w:t>
      </w:r>
      <w:r>
        <w:rPr>
          <w:rFonts w:hint="eastAsia" w:ascii="宋体" w:hAnsi="宋体" w:eastAsia="宋体" w:cs="宋体"/>
          <w:color w:val="000000"/>
          <w:sz w:val="24"/>
          <w:szCs w:val="24"/>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签订地点：                       </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r>
      <w:r/>
    </w:p>
    <w:p>
      <w:pPr>
        <w:pStyle w:val="712"/>
        <w:ind w:firstLine="480"/>
        <w:jc w:val="both"/>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jc w:val="both"/>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第三条</w:t>
      </w:r>
      <w:r>
        <w:rPr>
          <w:rFonts w:hint="eastAsia" w:ascii="宋体" w:hAnsi="宋体" w:eastAsia="宋体" w:cs="Times New Roman"/>
          <w:color w:val="000000"/>
          <w:sz w:val="24"/>
          <w:szCs w:val="22"/>
          <w:highlight w:val="none"/>
          <w:lang w:val="en-US" w:eastAsia="zh-CN" w:bidi="ar-SA"/>
        </w:rPr>
        <w:t xml:space="preserve">  签订依据</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甲乙双方根据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年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月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日</w:t>
      </w:r>
      <w:r>
        <w:rPr>
          <w:rFonts w:hint="eastAsia" w:ascii="宋体" w:hAnsi="宋体" w:eastAsia="宋体" w:cs="Times New Roman"/>
          <w:color w:val="000000"/>
          <w:sz w:val="24"/>
          <w:szCs w:val="22"/>
          <w:highlight w:val="none"/>
          <w:u w:val="single"/>
          <w:lang w:val="en-US" w:eastAsia="zh-CN" w:bidi="ar-SA"/>
        </w:rPr>
        <w:t xml:space="preserve">          项目</w:t>
      </w:r>
      <w:r>
        <w:rPr>
          <w:rFonts w:hint="eastAsia" w:ascii="宋体" w:hAnsi="宋体" w:eastAsia="宋体" w:cs="Times New Roman"/>
          <w:color w:val="000000"/>
          <w:sz w:val="24"/>
          <w:szCs w:val="22"/>
          <w:highlight w:val="none"/>
          <w:lang w:val="en-US" w:eastAsia="zh-CN" w:bidi="ar-SA"/>
        </w:rPr>
        <w:t xml:space="preserve">(项目编号：   )招标结果，依据《中华人民共和国民法典》、《中华人民共和国政府采购法》、《中华人民共和国固体废物污染环境防治法》、《城市市容和环境卫生管理条例》、《城市生活垃圾管理办法》、《江苏省城市市容和环境卫生管理条例》、《徐州市生活垃圾管理条例》等有关法律、法规，经双方友好协商，签订本合同。</w:t>
      </w:r>
      <w:r>
        <w:rPr>
          <w:rFonts w:hint="eastAsia" w:ascii="宋体" w:hAnsi="宋体" w:eastAsia="宋体" w:cs="Times New Roman"/>
          <w:color w:val="000000"/>
          <w:sz w:val="24"/>
          <w:szCs w:val="22"/>
          <w:highlight w:val="none"/>
          <w:lang w:val="en-US" w:eastAsia="zh-CN" w:bidi="ar-SA"/>
        </w:rPr>
      </w:r>
      <w:r/>
    </w:p>
    <w:p>
      <w:pPr>
        <w:pStyle w:val="712"/>
        <w:ind w:firstLine="241"/>
        <w:jc w:val="both"/>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第四条</w:t>
      </w:r>
      <w:r>
        <w:rPr>
          <w:rFonts w:hint="eastAsia" w:ascii="宋体" w:hAnsi="宋体" w:eastAsia="宋体" w:cs="Times New Roman"/>
          <w:color w:val="000000"/>
          <w:sz w:val="24"/>
          <w:szCs w:val="22"/>
          <w:highlight w:val="none"/>
          <w:lang w:val="en-US" w:eastAsia="zh-CN" w:bidi="ar-SA"/>
        </w:rPr>
        <w:t xml:space="preserve">  合同文件的组成</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本合同所附下列文件是构成本合同不可分割的部分：</w:t>
      </w:r>
      <w:r>
        <w:rPr>
          <w:rFonts w:hint="eastAsia" w:ascii="宋体" w:hAnsi="宋体" w:eastAsia="宋体" w:cs="Times New Roman"/>
          <w:color w:val="000000"/>
          <w:sz w:val="24"/>
          <w:szCs w:val="22"/>
          <w:highlight w:val="none"/>
          <w:lang w:val="en-US" w:eastAsia="zh-CN" w:bidi="ar-SA"/>
        </w:rPr>
      </w:r>
      <w:r/>
    </w:p>
    <w:p>
      <w:pPr>
        <w:pStyle w:val="712"/>
        <w:numPr>
          <w:ilvl w:val="0"/>
          <w:numId w:val="5"/>
        </w:numPr>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项目(项目编号</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)招标文件以及相关的澄清、补充文件等；</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2.乙方的投标文件及其澄清、补充说明文件等；</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3.中标通知书。</w:t>
      </w:r>
      <w:r>
        <w:rPr>
          <w:rFonts w:hint="eastAsia" w:ascii="宋体" w:hAnsi="宋体" w:eastAsia="宋体" w:cs="Times New Roman"/>
          <w:color w:val="000000"/>
          <w:sz w:val="24"/>
          <w:szCs w:val="22"/>
          <w:highlight w:val="none"/>
          <w:lang w:val="en-US" w:eastAsia="zh-CN" w:bidi="ar-SA"/>
        </w:rPr>
      </w:r>
      <w:r/>
    </w:p>
    <w:p>
      <w:pPr>
        <w:pStyle w:val="712"/>
        <w:ind w:firstLine="480"/>
        <w:jc w:val="both"/>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jc w:val="both"/>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第五条</w:t>
      </w:r>
      <w:r>
        <w:rPr>
          <w:rFonts w:hint="eastAsia" w:ascii="宋体" w:hAnsi="宋体" w:eastAsia="宋体" w:cs="Times New Roman"/>
          <w:color w:val="000000"/>
          <w:sz w:val="24"/>
          <w:szCs w:val="22"/>
          <w:highlight w:val="none"/>
          <w:lang w:val="en-US" w:eastAsia="zh-CN" w:bidi="ar-SA"/>
        </w:rPr>
        <w:t xml:space="preserve">  承包范围</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招标文件（项目编号：</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采购包</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，具体内容见招标文件《</w:t>
      </w:r>
      <w:r>
        <w:rPr>
          <w:rFonts w:hint="eastAsia" w:ascii="宋体" w:hAnsi="宋体" w:cs="Times New Roman"/>
          <w:color w:val="000000"/>
          <w:sz w:val="24"/>
          <w:szCs w:val="22"/>
          <w:highlight w:val="none"/>
          <w:lang w:val="en-US" w:eastAsia="zh-CN" w:bidi="ar-SA"/>
        </w:rPr>
        <w:t xml:space="preserve">采购需求</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13"/>
        <w:jc w:val="center"/>
        <w:spacing w:line="240" w:lineRule="auto"/>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4"/>
          <w:highlight w:val="none"/>
          <w:lang w:val="en-US" w:eastAsia="zh-CN" w:bidi="ar-SA"/>
        </w:rPr>
        <w:t xml:space="preserve">第二节  项目内容</w:t>
      </w:r>
      <w:r>
        <w:rPr>
          <w:rFonts w:hint="eastAsia" w:ascii="宋体" w:hAnsi="宋体" w:eastAsia="宋体" w:cs="Times New Roman"/>
          <w:b/>
          <w:bCs/>
          <w:color w:val="000000"/>
          <w:sz w:val="24"/>
          <w:szCs w:val="22"/>
          <w:highlight w:val="none"/>
          <w:lang w:val="en-US" w:eastAsia="zh-CN" w:bidi="ar-SA"/>
        </w:rPr>
      </w:r>
      <w:r/>
    </w:p>
    <w:p>
      <w:pPr>
        <w:pStyle w:val="712"/>
        <w:ind w:firstLine="48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第六条</w:t>
      </w:r>
      <w:r>
        <w:rPr>
          <w:rFonts w:hint="eastAsia" w:ascii="宋体" w:hAnsi="宋体" w:eastAsia="宋体" w:cs="Times New Roman"/>
          <w:color w:val="000000"/>
          <w:sz w:val="24"/>
          <w:szCs w:val="22"/>
          <w:highlight w:val="none"/>
          <w:lang w:val="en-US" w:eastAsia="zh-CN" w:bidi="ar-SA"/>
        </w:rPr>
        <w:t xml:space="preserve"> 项目名称：</w:t>
      </w:r>
      <w:r>
        <w:rPr>
          <w:rFonts w:hint="eastAsia" w:ascii="宋体" w:hAnsi="宋体" w:cs="Times New Roman"/>
          <w:color w:val="000000"/>
          <w:sz w:val="24"/>
          <w:szCs w:val="22"/>
          <w:highlight w:val="none"/>
          <w:lang w:val="en-US" w:eastAsia="zh-CN" w:bidi="ar-SA"/>
        </w:rPr>
        <w:t xml:space="preserve">泉</w:t>
      </w:r>
      <w:r>
        <w:rPr>
          <w:rFonts w:hint="eastAsia" w:ascii="宋体" w:hAnsi="宋体" w:eastAsia="宋体" w:cs="Times New Roman"/>
          <w:color w:val="000000"/>
          <w:sz w:val="24"/>
          <w:szCs w:val="22"/>
          <w:highlight w:val="none"/>
          <w:lang w:val="en-US" w:eastAsia="zh-CN" w:bidi="ar-SA"/>
        </w:rPr>
        <w:t xml:space="preserve">山区居民小区生活垃圾分类及自管小区保洁市场化项目 </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numPr>
          <w:ilvl w:val="0"/>
          <w:numId w:val="0"/>
        </w:numPr>
        <w:ind w:firstLine="48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第七条 （一）</w:t>
      </w:r>
      <w:r>
        <w:rPr>
          <w:rFonts w:hint="eastAsia" w:ascii="宋体" w:hAnsi="宋体" w:eastAsia="宋体" w:cs="Times New Roman"/>
          <w:b/>
          <w:bCs/>
          <w:color w:val="000000"/>
          <w:sz w:val="24"/>
          <w:szCs w:val="22"/>
          <w:highlight w:val="none"/>
          <w:lang w:val="en-US" w:eastAsia="zh-CN" w:bidi="ar-SA"/>
        </w:rPr>
        <w:t xml:space="preserve">作业范围及内容：</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的厨余垃圾、有害垃圾、其他垃圾、可回收物、大件垃圾收运。</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生活垃圾收集亭房及周边环境卫生管理，包括日常保洁、桶边引导、垃圾巡回捡拾、亭房设施维护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r>
      <w:r/>
    </w:p>
    <w:p>
      <w:pPr>
        <w:pStyle w:val="1059"/>
        <w:ind w:firstLine="48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cs="宋体"/>
          <w:sz w:val="24"/>
          <w:szCs w:val="24"/>
          <w:highlight w:val="none"/>
          <w:lang w:val="en-US" w:eastAsia="zh-CN"/>
        </w:rPr>
        <w:t xml:space="preserve">3、</w:t>
      </w:r>
      <w:r>
        <w:rPr>
          <w:rFonts w:hint="eastAsia" w:ascii="宋体" w:hAnsi="宋体" w:eastAsia="宋体" w:cs="宋体"/>
          <w:color w:val="000000"/>
          <w:sz w:val="24"/>
          <w:szCs w:val="24"/>
          <w:highlight w:val="none"/>
        </w:rPr>
        <w:t xml:space="preserve">厨余垃圾驳运点专人管理，负责驳运点环境卫生管理、消杀除臭、厨余垃圾计量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rPr>
        <w:t xml:space="preserve">等工作。</w:t>
      </w:r>
      <w:r>
        <w:rPr>
          <w:rFonts w:hint="eastAsia" w:ascii="宋体" w:hAnsi="宋体" w:eastAsia="宋体" w:cs="宋体"/>
          <w:color w:val="000000"/>
          <w:sz w:val="24"/>
          <w:szCs w:val="24"/>
          <w:highlight w:val="none"/>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4、生活垃圾分类宣传，指导、督促居民分类投放。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sz w:val="24"/>
          <w:szCs w:val="24"/>
          <w:lang w:val="en-US" w:eastAsia="zh-CN"/>
        </w:rPr>
        <w:t xml:space="preserve">自管小区（含城中村）的</w:t>
      </w:r>
      <w:r>
        <w:rPr>
          <w:rFonts w:hint="eastAsia" w:ascii="宋体" w:hAnsi="宋体" w:eastAsia="宋体" w:cs="宋体"/>
          <w:sz w:val="24"/>
          <w:szCs w:val="24"/>
          <w:highlight w:val="none"/>
          <w:lang w:val="en-US" w:eastAsia="zh-CN"/>
        </w:rPr>
        <w:t xml:space="preserve">路面清洗保洁及绿化带捡拾。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sz w:val="24"/>
          <w:szCs w:val="24"/>
          <w:lang w:val="en-US" w:eastAsia="zh-CN"/>
        </w:rPr>
        <w:t xml:space="preserve">自管小区（含城中村）</w:t>
      </w:r>
      <w:r>
        <w:rPr>
          <w:rFonts w:hint="eastAsia" w:ascii="宋体" w:hAnsi="宋体" w:eastAsia="宋体" w:cs="宋体"/>
          <w:sz w:val="24"/>
          <w:szCs w:val="24"/>
          <w:highlight w:val="none"/>
          <w:lang w:val="en-US" w:eastAsia="zh-CN"/>
        </w:rPr>
        <w:t xml:space="preserve">的野广告清理。保洁区域内公共设施、楼体(含平房)外墙立面(1.8米以下)。</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7、自管公厕保洁管理。按照“五净三无三通一明一 好”(地面净、墙壁净、厕位净、周边净、设施设备净，无溢流、 无蚊蝇、无臭味，水通、电通、通风，灯明设施设备完好)的标准进行保洁。</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8、环卫设施(果皮箱、灭烟器等)保洁和维护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9、大气污染、雨雪冰冻</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突发应急处理事项</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10、节假日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重大活动</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11、数字化案件、12345 等投诉处理。</w:t>
      </w:r>
      <w:r>
        <w:rPr>
          <w:rFonts w:hint="eastAsia" w:ascii="宋体" w:hAnsi="宋体" w:eastAsia="宋体" w:cs="宋体"/>
          <w:sz w:val="24"/>
          <w:szCs w:val="24"/>
          <w:highlight w:val="none"/>
          <w:lang w:val="en-US" w:eastAsia="zh-CN"/>
        </w:rPr>
      </w:r>
      <w:r/>
    </w:p>
    <w:p>
      <w:pPr>
        <w:pStyle w:val="712"/>
        <w:numPr>
          <w:ilvl w:val="0"/>
          <w:numId w:val="0"/>
        </w:numPr>
        <w:ind w:firstLine="241"/>
        <w:keepLines w:val="0"/>
        <w:keepNext w:val="0"/>
        <w:pageBreakBefore w:val="0"/>
        <w:spacing w:line="520" w:lineRule="exact"/>
        <w:rPr>
          <w:rFonts w:hint="eastAsia" w:ascii="宋体" w:hAnsi="宋体" w:eastAsia="宋体" w:cs="Times New Roman"/>
          <w:b/>
          <w:bCs/>
          <w:color w:val="000000"/>
          <w:sz w:val="24"/>
          <w:highlight w:val="none"/>
          <w:lang w:val="en-US" w:eastAsia="zh-CN"/>
        </w:rPr>
      </w:pPr>
      <w:r>
        <w:rPr>
          <w:rFonts w:hint="eastAsia" w:ascii="宋体" w:hAnsi="宋体" w:cs="Times New Roman"/>
          <w:b/>
          <w:bCs/>
          <w:color w:val="000000"/>
          <w:sz w:val="24"/>
          <w:szCs w:val="22"/>
          <w:highlight w:val="none"/>
          <w:u w:val="none"/>
          <w:shd w:val="clear" w:color="auto" w:fill="auto"/>
          <w:lang w:val="en-US" w:eastAsia="zh-CN" w:bidi="ar-SA"/>
        </w:rPr>
        <w:t xml:space="preserve">（二）</w:t>
      </w:r>
      <w:r>
        <w:rPr>
          <w:rFonts w:hint="eastAsia" w:ascii="宋体" w:hAnsi="宋体" w:cs="Times New Roman"/>
          <w:b/>
          <w:bCs/>
          <w:color w:val="000000"/>
          <w:sz w:val="24"/>
          <w:szCs w:val="22"/>
          <w:highlight w:val="none"/>
          <w:u w:val="none"/>
          <w:shd w:val="clear" w:color="auto" w:fill="auto"/>
          <w:lang w:val="en-US" w:eastAsia="zh" w:bidi="ar-SA"/>
        </w:rPr>
        <w:t xml:space="preserve">垃圾分类</w:t>
      </w:r>
      <w:r>
        <w:rPr>
          <w:rFonts w:hint="eastAsia" w:ascii="宋体" w:hAnsi="宋体" w:cs="Times New Roman"/>
          <w:b/>
          <w:bCs/>
          <w:color w:val="000000"/>
          <w:sz w:val="24"/>
          <w:szCs w:val="22"/>
          <w:highlight w:val="none"/>
          <w:u w:val="none"/>
          <w:shd w:val="clear" w:color="auto" w:fill="auto"/>
          <w:lang w:val="en-US" w:eastAsia="zh-CN" w:bidi="ar-SA"/>
        </w:rPr>
        <w:t xml:space="preserve">服务要求</w:t>
      </w:r>
      <w:r>
        <w:rPr>
          <w:rFonts w:hint="eastAsia" w:ascii="宋体" w:hAnsi="宋体" w:eastAsia="宋体" w:cs="Times New Roman"/>
          <w:b/>
          <w:bCs/>
          <w:color w:val="000000"/>
          <w:sz w:val="24"/>
          <w:highlight w:val="none"/>
          <w:lang w:val="en-US" w:eastAsia="zh-CN"/>
        </w:rPr>
      </w:r>
      <w:r/>
    </w:p>
    <w:p>
      <w:pPr>
        <w:pStyle w:val="1059"/>
        <w:ind w:left="0" w:firstLine="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
        </w:rPr>
        <w:t xml:space="preserve">     2.1</w:t>
      </w:r>
      <w:r>
        <w:rPr>
          <w:rFonts w:hint="eastAsia" w:ascii="宋体" w:hAnsi="宋体" w:eastAsia="宋体" w:cs="宋体"/>
          <w:color w:val="000000"/>
          <w:sz w:val="24"/>
          <w:szCs w:val="24"/>
          <w:highlight w:val="none"/>
        </w:rPr>
        <w:t xml:space="preserve">前端分类收运</w:t>
      </w:r>
      <w:r>
        <w:rPr>
          <w:rFonts w:hint="eastAsia" w:ascii="宋体" w:hAnsi="宋体" w:eastAsia="宋体" w:cs="宋体"/>
          <w:color w:val="000000"/>
          <w:sz w:val="24"/>
          <w:szCs w:val="24"/>
          <w:highlight w:val="none"/>
        </w:rPr>
      </w:r>
      <w:r/>
    </w:p>
    <w:p>
      <w:pPr>
        <w:pStyle w:val="1059"/>
        <w:ind w:left="0" w:firstLine="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
        </w:rPr>
        <w:t xml:space="preserve">   </w:t>
      </w:r>
      <w:r>
        <w:rPr>
          <w:rFonts w:hint="eastAsia" w:ascii="宋体" w:hAnsi="宋体" w:eastAsia="宋体" w:cs="宋体"/>
          <w:color w:val="000000"/>
          <w:sz w:val="24"/>
          <w:szCs w:val="24"/>
          <w:highlight w:val="none"/>
        </w:rPr>
        <w:t xml:space="preserve">1.生活垃圾前端分类收集：收集房厨余垃圾每天</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rPr>
        <w:t xml:space="preserve">2次</w:t>
      </w:r>
      <w:r>
        <w:rPr>
          <w:rFonts w:hint="eastAsia" w:ascii="宋体" w:hAnsi="宋体" w:cs="宋体"/>
          <w:color w:val="000000"/>
          <w:sz w:val="24"/>
          <w:szCs w:val="24"/>
          <w:highlight w:val="none"/>
          <w:lang w:val="en-US" w:eastAsia="zh-CN"/>
        </w:rPr>
        <w:t xml:space="preserve">收</w:t>
      </w:r>
      <w:r>
        <w:rPr>
          <w:rFonts w:hint="eastAsia" w:ascii="宋体" w:hAnsi="宋体" w:eastAsia="宋体" w:cs="宋体"/>
          <w:color w:val="000000"/>
          <w:sz w:val="24"/>
          <w:szCs w:val="24"/>
          <w:highlight w:val="none"/>
        </w:rPr>
        <w:t xml:space="preserve">运，在收集房</w:t>
      </w:r>
      <w:r>
        <w:rPr>
          <w:rFonts w:hint="eastAsia" w:ascii="宋体" w:hAnsi="宋体" w:cs="宋体"/>
          <w:color w:val="000000"/>
          <w:sz w:val="24"/>
          <w:szCs w:val="24"/>
          <w:highlight w:val="none"/>
          <w:lang w:val="en-US" w:eastAsia="zh-CN"/>
        </w:rPr>
        <w:t xml:space="preserve">关闭后</w:t>
      </w:r>
      <w:r>
        <w:rPr>
          <w:rFonts w:hint="eastAsia" w:ascii="宋体" w:hAnsi="宋体" w:eastAsia="宋体" w:cs="宋体"/>
          <w:color w:val="000000"/>
          <w:sz w:val="24"/>
          <w:szCs w:val="24"/>
          <w:highlight w:val="none"/>
        </w:rPr>
        <w:t xml:space="preserve">3小时（夏季2小时）内将厨余垃圾桶驳运至驳运点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从</w:t>
      </w:r>
      <w:r>
        <w:rPr>
          <w:rFonts w:hint="eastAsia" w:ascii="宋体" w:hAnsi="宋体" w:eastAsia="宋体" w:cs="宋体"/>
          <w:color w:val="000000"/>
          <w:sz w:val="24"/>
          <w:szCs w:val="24"/>
          <w:highlight w:val="none"/>
        </w:rPr>
        <w:t xml:space="preserve">驳运点</w:t>
      </w:r>
      <w:r>
        <w:rPr>
          <w:rFonts w:hint="eastAsia" w:ascii="宋体" w:hAnsi="宋体" w:eastAsia="宋体" w:cs="宋体"/>
          <w:color w:val="000000"/>
          <w:sz w:val="24"/>
          <w:szCs w:val="24"/>
          <w:highlight w:val="none"/>
          <w:lang w:val="en-US" w:eastAsia="zh-CN"/>
        </w:rPr>
        <w:t xml:space="preserve">收运至餐厨厂</w:t>
      </w:r>
      <w:r>
        <w:rPr>
          <w:rFonts w:hint="eastAsia" w:ascii="宋体" w:hAnsi="宋体" w:eastAsia="宋体" w:cs="宋体"/>
          <w:color w:val="000000"/>
          <w:sz w:val="24"/>
          <w:szCs w:val="24"/>
          <w:highlight w:val="none"/>
        </w:rPr>
        <w:t xml:space="preserve">；收集房其他垃圾使用挂桶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密闭</w:t>
      </w:r>
      <w:r>
        <w:rPr>
          <w:rFonts w:hint="eastAsia" w:ascii="宋体" w:hAnsi="宋体" w:cs="宋体"/>
          <w:color w:val="000000"/>
          <w:sz w:val="24"/>
          <w:szCs w:val="24"/>
          <w:highlight w:val="none"/>
          <w:lang w:val="en-US" w:eastAsia="zh-CN"/>
        </w:rPr>
        <w:t xml:space="preserve">降噪</w:t>
      </w:r>
      <w:r>
        <w:rPr>
          <w:rFonts w:hint="eastAsia" w:ascii="宋体" w:hAnsi="宋体" w:eastAsia="宋体" w:cs="宋体"/>
          <w:color w:val="000000"/>
          <w:sz w:val="24"/>
          <w:szCs w:val="24"/>
          <w:highlight w:val="none"/>
        </w:rPr>
        <w:t xml:space="preserve">收</w:t>
      </w:r>
      <w:r>
        <w:rPr>
          <w:rFonts w:hint="eastAsia" w:ascii="宋体" w:hAnsi="宋体" w:cs="宋体"/>
          <w:color w:val="000000"/>
          <w:sz w:val="24"/>
          <w:szCs w:val="24"/>
          <w:highlight w:val="none"/>
          <w:lang w:val="en-US" w:eastAsia="zh-CN"/>
        </w:rPr>
        <w:t xml:space="preserve">运</w:t>
      </w:r>
      <w:r>
        <w:rPr>
          <w:rFonts w:hint="eastAsia" w:ascii="宋体" w:hAnsi="宋体" w:eastAsia="宋体" w:cs="宋体"/>
          <w:color w:val="000000"/>
          <w:sz w:val="24"/>
          <w:szCs w:val="24"/>
          <w:highlight w:val="none"/>
        </w:rPr>
        <w:t xml:space="preserve">至中转站，按照收集房垃圾桶不满溢、日产日清的工作要求，每天收运频次</w:t>
      </w:r>
      <w:r>
        <w:rPr>
          <w:rFonts w:hint="eastAsia" w:ascii="宋体" w:hAnsi="宋体" w:eastAsia="宋体" w:cs="宋体"/>
          <w:color w:val="000000"/>
          <w:sz w:val="24"/>
          <w:szCs w:val="24"/>
          <w:highlight w:val="none"/>
          <w:lang w:val="en-US" w:eastAsia="zh-CN"/>
        </w:rPr>
        <w:t xml:space="preserve">原则上</w:t>
      </w:r>
      <w:r>
        <w:rPr>
          <w:rFonts w:hint="eastAsia" w:ascii="宋体" w:hAnsi="宋体" w:eastAsia="宋体" w:cs="宋体"/>
          <w:color w:val="000000"/>
          <w:sz w:val="24"/>
          <w:szCs w:val="24"/>
          <w:highlight w:val="none"/>
        </w:rPr>
        <w:t xml:space="preserve">不少于2次，夏季垃圾量明显增加时随产随清；有害垃圾每半月至少清运1次；可回收物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大件垃圾</w:t>
      </w:r>
      <w:r>
        <w:rPr>
          <w:rFonts w:hint="eastAsia" w:ascii="宋体" w:hAnsi="宋体" w:eastAsia="宋体" w:cs="宋体"/>
          <w:color w:val="000000"/>
          <w:sz w:val="24"/>
          <w:szCs w:val="24"/>
          <w:highlight w:val="none"/>
        </w:rPr>
        <w:t xml:space="preserve">采用定期收集或预约上门收集</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2.厨余垃圾驳运点管理：配备专人管理，负责驳运点环境卫生管理、消杀除臭、厨余垃圾计量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rPr>
        <w:t xml:space="preserve">等工作。</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sz w:val="24"/>
          <w:szCs w:val="24"/>
          <w:highlight w:val="none"/>
          <w:lang w:val="en-US" w:eastAsia="zh"/>
        </w:rPr>
        <w:t xml:space="preserve">2.2</w:t>
      </w:r>
      <w:r>
        <w:rPr>
          <w:rFonts w:hint="eastAsia" w:ascii="宋体" w:hAnsi="宋体" w:eastAsia="宋体" w:cs="宋体"/>
          <w:sz w:val="24"/>
          <w:szCs w:val="24"/>
          <w:highlight w:val="none"/>
          <w:lang w:val="en-US" w:eastAsia="zh-CN"/>
        </w:rPr>
        <w:t xml:space="preserve">居民小区</w:t>
      </w:r>
      <w:r>
        <w:rPr>
          <w:rFonts w:hint="eastAsia"/>
          <w:sz w:val="24"/>
          <w:szCs w:val="24"/>
          <w:lang w:val="en-US" w:eastAsia="zh-CN"/>
        </w:rPr>
        <w:t xml:space="preserve">（含城中村）</w:t>
      </w:r>
      <w:r>
        <w:rPr>
          <w:rFonts w:hint="eastAsia" w:ascii="宋体" w:hAnsi="宋体" w:eastAsia="宋体" w:cs="宋体"/>
          <w:color w:val="000000"/>
          <w:sz w:val="24"/>
          <w:szCs w:val="24"/>
          <w:highlight w:val="none"/>
        </w:rPr>
        <w:t xml:space="preserve">垃圾分类</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1.收集房保洁：按时开放、关闭收集房、每天清洗或擦洗收集房地面、垃圾桶等；每天至少</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次对收集房内外及</w:t>
      </w:r>
      <w:r>
        <w:rPr>
          <w:rFonts w:hint="eastAsia" w:ascii="宋体" w:hAnsi="宋体" w:eastAsia="宋体" w:cs="宋体"/>
          <w:color w:val="000000"/>
          <w:sz w:val="24"/>
          <w:szCs w:val="24"/>
          <w:highlight w:val="none"/>
          <w:lang w:val="en-US" w:eastAsia="zh-CN"/>
        </w:rPr>
        <w:t xml:space="preserve">至少2次</w:t>
      </w:r>
      <w:r>
        <w:rPr>
          <w:rFonts w:hint="eastAsia" w:ascii="宋体" w:hAnsi="宋体" w:eastAsia="宋体" w:cs="宋体"/>
          <w:color w:val="000000"/>
          <w:sz w:val="24"/>
          <w:szCs w:val="24"/>
          <w:highlight w:val="none"/>
        </w:rPr>
        <w:t xml:space="preserve">垃圾桶进行消杀；关闭时段巡查捡拾收集房周边垃圾包；确保收集房照明、洗手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等设施能正常使用，各类标志标识完好、规范。</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收集房引导：居民小区（含城中村等，以下同）收集房每天开放时间不少于4小时，具体开放时间根据小区居民投放习惯合理设置；开放时段必须安排专人现场引导，向居民宣传分类知识，指导、督促居民分类投放生活垃圾。</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3.居民小区环境管理：居民小区散落垃圾桶、袋装垃圾、积存垃圾等小区环境管理、宣传氛围营造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各项重大活动保障任务</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1059"/>
        <w:keepLines w:val="0"/>
        <w:keepNext w:val="0"/>
        <w:pageBreakBefore w:val="0"/>
        <w:spacing w:line="52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bCs/>
          <w:color w:val="000000"/>
          <w:sz w:val="24"/>
          <w:szCs w:val="24"/>
          <w:highlight w:val="none"/>
          <w:u w:val="none"/>
          <w:shd w:val="clear" w:color="auto" w:fill="auto"/>
          <w:lang w:val="en-US" w:eastAsia="zh" w:bidi="ar-SA"/>
        </w:rPr>
        <w:t xml:space="preserve"> </w:t>
      </w:r>
      <w:r>
        <w:rPr>
          <w:rFonts w:hint="eastAsia" w:ascii="宋体" w:hAnsi="宋体" w:eastAsia="宋体" w:cs="宋体"/>
          <w:b w:val="0"/>
          <w:bCs w:val="0"/>
          <w:color w:val="000000"/>
          <w:sz w:val="24"/>
          <w:szCs w:val="24"/>
          <w:highlight w:val="none"/>
          <w:u w:val="none"/>
          <w:shd w:val="clear" w:color="auto" w:fill="auto"/>
          <w:lang w:val="en-US" w:eastAsia="zh" w:bidi="ar-SA"/>
        </w:rPr>
        <w:t xml:space="preserve">  2.3</w:t>
      </w:r>
      <w:r>
        <w:rPr>
          <w:rFonts w:hint="eastAsia" w:ascii="宋体" w:hAnsi="宋体" w:eastAsia="宋体" w:cs="宋体"/>
          <w:b w:val="0"/>
          <w:bCs w:val="0"/>
          <w:color w:val="000000"/>
          <w:sz w:val="24"/>
          <w:szCs w:val="24"/>
          <w:highlight w:val="none"/>
          <w:u w:val="none"/>
          <w:shd w:val="clear" w:color="auto" w:fill="auto"/>
          <w:lang w:val="en-US" w:eastAsia="zh-CN" w:bidi="ar-SA"/>
        </w:rPr>
        <w:t xml:space="preserve">其他相关要求</w:t>
      </w:r>
      <w:r>
        <w:rPr>
          <w:rFonts w:hint="eastAsia" w:ascii="宋体" w:hAnsi="宋体" w:eastAsia="宋体" w:cs="宋体"/>
          <w:b w:val="0"/>
          <w:bCs w:val="0"/>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引导员管理：收集点配备专人引导、管理，在开放时段对居民分类投放行为进行引导、督促居民分类投放生活垃圾，并做好台账管理。</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收集点运行管理：负责收集点设施设备日常运行及周边（5米范围内）环境卫生管理、消杀除臭等工作，开放时段安排专人管理、引导，非开放时段安排人员巡查，确保收集点标识规范，功能完好，环境整洁。</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生活垃圾前端分类收运：收集点厨余垃圾每天2次收运，</w:t>
      </w:r>
      <w:r>
        <w:rPr>
          <w:rFonts w:hint="eastAsia" w:ascii="宋体" w:hAnsi="宋体" w:eastAsia="宋体" w:cs="宋体"/>
          <w:color w:val="000000"/>
          <w:sz w:val="24"/>
          <w:szCs w:val="24"/>
          <w:highlight w:val="none"/>
        </w:rPr>
        <w:t xml:space="preserve">在收集房</w:t>
      </w:r>
      <w:r>
        <w:rPr>
          <w:rFonts w:hint="eastAsia" w:ascii="宋体" w:hAnsi="宋体" w:cs="宋体"/>
          <w:color w:val="000000"/>
          <w:sz w:val="24"/>
          <w:szCs w:val="24"/>
          <w:highlight w:val="none"/>
          <w:lang w:val="en-US" w:eastAsia="zh-CN"/>
        </w:rPr>
        <w:t xml:space="preserve">关闭后</w:t>
      </w:r>
      <w:r>
        <w:rPr>
          <w:rFonts w:hint="eastAsia" w:ascii="宋体" w:hAnsi="宋体" w:eastAsia="宋体" w:cs="宋体"/>
          <w:color w:val="000000"/>
          <w:sz w:val="24"/>
          <w:szCs w:val="24"/>
          <w:highlight w:val="none"/>
        </w:rPr>
        <w:t xml:space="preserve">3小时</w:t>
      </w:r>
      <w:r>
        <w:rPr>
          <w:rFonts w:hint="eastAsia" w:ascii="宋体" w:hAnsi="宋体" w:eastAsia="宋体" w:cs="宋体"/>
          <w:bCs/>
          <w:color w:val="000000"/>
          <w:sz w:val="24"/>
          <w:szCs w:val="24"/>
          <w:highlight w:val="none"/>
        </w:rPr>
        <w:t xml:space="preserve">（夏季2小时）内将厨余垃圾桶驳运至驳运点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从驳运点收运至餐厨厂</w:t>
      </w:r>
      <w:r>
        <w:rPr>
          <w:rFonts w:hint="eastAsia" w:ascii="宋体" w:hAnsi="宋体" w:eastAsia="宋体" w:cs="宋体"/>
          <w:bCs/>
          <w:color w:val="000000"/>
          <w:sz w:val="24"/>
          <w:szCs w:val="24"/>
          <w:highlight w:val="none"/>
        </w:rPr>
        <w:t xml:space="preserve">；收集点其他垃圾使用挂桶、密闭收集至中转站，按照垃圾桶不满溢、日产日清的工作要求，确定每天收运频次，原则上每天不少于1次；收集点有害垃圾、可回收物</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大件垃圾</w:t>
      </w:r>
      <w:r>
        <w:rPr>
          <w:rFonts w:hint="eastAsia" w:ascii="宋体" w:hAnsi="宋体" w:eastAsia="宋体" w:cs="宋体"/>
          <w:bCs/>
          <w:color w:val="000000"/>
          <w:sz w:val="24"/>
          <w:szCs w:val="24"/>
          <w:highlight w:val="none"/>
        </w:rPr>
        <w:t xml:space="preserve">采取预约收集或定期收集方式，运送至指定场所。</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u w:val="none"/>
          <w:shd w:val="clear" w:color="auto" w:fill="auto"/>
          <w:lang w:val="en-US" w:eastAsia="zh-CN" w:bidi="ar-SA"/>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驳运点管理：驳运点配备专人管理，每天清洗垃圾桶、驳运车等设施设备，确保每个厨余垃圾桶清理干净后再投放至居民小区收集点，同时负责驳运点环境</w:t>
      </w:r>
      <w:r>
        <w:rPr>
          <w:rFonts w:hint="eastAsia" w:ascii="宋体" w:hAnsi="宋体" w:eastAsia="宋体" w:cs="宋体"/>
          <w:color w:val="000000"/>
          <w:sz w:val="24"/>
          <w:szCs w:val="24"/>
          <w:highlight w:val="none"/>
          <w:u w:val="none"/>
          <w:shd w:val="clear" w:color="auto" w:fill="auto"/>
          <w:lang w:val="en-US" w:eastAsia="zh-CN" w:bidi="ar-SA"/>
        </w:rPr>
        <w:t xml:space="preserve">卫生管理、清杀除臭、厨余垃圾计量</w:t>
      </w:r>
      <w:r>
        <w:rPr>
          <w:rFonts w:hint="eastAsia" w:ascii="宋体" w:hAnsi="宋体" w:cs="宋体"/>
          <w:color w:val="000000"/>
          <w:sz w:val="24"/>
          <w:szCs w:val="24"/>
          <w:highlight w:val="none"/>
          <w:u w:val="none"/>
          <w:shd w:val="clear" w:color="auto" w:fill="auto"/>
          <w:lang w:val="en-US" w:eastAsia="zh-CN" w:bidi="ar-SA"/>
        </w:rPr>
        <w:t xml:space="preserve">、安全管理</w:t>
      </w:r>
      <w:r>
        <w:rPr>
          <w:rFonts w:hint="eastAsia" w:ascii="宋体" w:hAnsi="宋体" w:eastAsia="宋体" w:cs="宋体"/>
          <w:color w:val="000000"/>
          <w:sz w:val="24"/>
          <w:szCs w:val="24"/>
          <w:highlight w:val="none"/>
          <w:u w:val="none"/>
          <w:shd w:val="clear" w:color="auto" w:fill="auto"/>
          <w:lang w:val="en-US" w:eastAsia="zh-CN" w:bidi="ar-SA"/>
        </w:rPr>
        <w:t xml:space="preserve">等工作。</w:t>
      </w:r>
      <w:r>
        <w:rPr>
          <w:rFonts w:hint="eastAsia" w:ascii="宋体" w:hAnsi="宋体" w:eastAsia="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hint="eastAsia"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5、垃圾清运过程中不得扰民，如产生扰民，及时调整收运路线、收运时间、收运方式，不得反复。</w:t>
      </w:r>
      <w:r>
        <w:rPr>
          <w:rFonts w:hint="eastAsia" w:ascii="宋体" w:hAnsi="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hint="eastAsia"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6、进一步规范小区生活垃圾分类收集点管理，严格落实定人管理，实行专人定时督导，做好设施设备日常运行管理和分类投放宣传督导，防止出现分类收集房(亭)外摆放垃圾桶收集生活垃圾现象。安排专职督导人员，每天在收集房(亭)现场督导时段早晚不少于2小时,节假日增加不少于1小时的中午督导时段，每周在小区或社区开展垃圾分类宣传活动时间不少于8小时。加强督导人员的管理，定期组织培训教育，人员经过考核合格后上岗。</w:t>
      </w:r>
      <w:r>
        <w:rPr>
          <w:rFonts w:hint="eastAsia" w:ascii="宋体" w:hAnsi="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7、厨余垃圾从中端到末端的转运、有害垃圾的收运由甲方统一组织。</w:t>
      </w:r>
      <w:r>
        <w:rPr>
          <w:rFonts w:ascii="宋体" w:hAnsi="宋体" w:cs="宋体"/>
          <w:color w:val="000000"/>
          <w:sz w:val="24"/>
          <w:szCs w:val="24"/>
          <w:highlight w:val="none"/>
          <w:u w:val="none"/>
          <w:shd w:val="clear" w:color="auto" w:fill="auto"/>
          <w:lang w:val="en-US" w:eastAsia="zh-CN" w:bidi="ar-SA"/>
        </w:rPr>
      </w:r>
      <w:r/>
    </w:p>
    <w:p>
      <w:pPr>
        <w:pStyle w:val="712"/>
        <w:numPr>
          <w:ilvl w:val="0"/>
          <w:numId w:val="0"/>
        </w:numPr>
        <w:keepLines w:val="0"/>
        <w:keepNext w:val="0"/>
        <w:pageBreakBefore w:val="0"/>
        <w:spacing w:line="520" w:lineRule="exact"/>
        <w:rPr>
          <w:rFonts w:hint="eastAsia" w:ascii="宋体" w:hAnsi="宋体" w:eastAsia="宋体" w:cs="宋体"/>
          <w:b/>
          <w:bCs/>
          <w:color w:val="000000"/>
          <w:sz w:val="24"/>
          <w:szCs w:val="24"/>
          <w:highlight w:val="none"/>
          <w:u w:val="none"/>
          <w:shd w:val="clear" w:color="auto" w:fill="auto"/>
          <w:lang w:val="en-US" w:eastAsia="zh" w:bidi="ar-SA"/>
        </w:rPr>
      </w:pPr>
      <w:r>
        <w:rPr>
          <w:rFonts w:hint="eastAsia" w:ascii="宋体" w:hAnsi="宋体" w:eastAsia="宋体" w:cs="宋体"/>
          <w:b/>
          <w:bCs/>
          <w:color w:val="000000"/>
          <w:sz w:val="24"/>
          <w:szCs w:val="24"/>
          <w:highlight w:val="none"/>
          <w:u w:val="none"/>
          <w:shd w:val="clear" w:color="auto" w:fill="auto"/>
          <w:lang w:val="en-US" w:eastAsia="zh-CN" w:bidi="ar-SA"/>
        </w:rPr>
        <w:t xml:space="preserve">（</w:t>
      </w:r>
      <w:r>
        <w:rPr>
          <w:rFonts w:hint="eastAsia" w:ascii="宋体" w:hAnsi="宋体" w:eastAsia="宋体" w:cs="宋体"/>
          <w:b/>
          <w:bCs/>
          <w:color w:val="000000"/>
          <w:sz w:val="24"/>
          <w:szCs w:val="24"/>
          <w:highlight w:val="none"/>
          <w:u w:val="none"/>
          <w:shd w:val="clear" w:color="auto" w:fill="auto"/>
          <w:lang w:val="en-US" w:eastAsia="zh" w:bidi="ar-SA"/>
        </w:rPr>
        <w:t xml:space="preserve">三</w:t>
      </w:r>
      <w:r>
        <w:rPr>
          <w:rFonts w:hint="eastAsia" w:ascii="宋体" w:hAnsi="宋体" w:eastAsia="宋体" w:cs="宋体"/>
          <w:b/>
          <w:bCs/>
          <w:color w:val="000000"/>
          <w:sz w:val="24"/>
          <w:szCs w:val="24"/>
          <w:highlight w:val="none"/>
          <w:u w:val="none"/>
          <w:shd w:val="clear" w:color="auto" w:fill="auto"/>
          <w:lang w:val="en-US" w:eastAsia="zh-CN" w:bidi="ar-SA"/>
        </w:rPr>
        <w:t xml:space="preserve">）</w:t>
      </w:r>
      <w:r>
        <w:rPr>
          <w:rFonts w:hint="eastAsia" w:ascii="宋体" w:hAnsi="宋体" w:eastAsia="宋体" w:cs="宋体"/>
          <w:b/>
          <w:bCs/>
          <w:color w:val="000000"/>
          <w:sz w:val="24"/>
          <w:szCs w:val="24"/>
          <w:highlight w:val="none"/>
          <w:lang w:eastAsia="zh-CN"/>
        </w:rPr>
        <w:t xml:space="preserve">自管小区（含城中村）及自管公厕保洁</w:t>
      </w:r>
      <w:r>
        <w:rPr>
          <w:rFonts w:hint="eastAsia" w:ascii="宋体" w:hAnsi="宋体" w:eastAsia="宋体" w:cs="宋体"/>
          <w:b/>
          <w:bCs/>
          <w:color w:val="000000"/>
          <w:sz w:val="24"/>
          <w:szCs w:val="24"/>
          <w:highlight w:val="none"/>
          <w:lang w:eastAsia="zh"/>
        </w:rPr>
        <w:t xml:space="preserve">服务要求</w:t>
      </w:r>
      <w:r>
        <w:rPr>
          <w:rFonts w:hint="eastAsia" w:ascii="宋体" w:hAnsi="宋体" w:eastAsia="宋体" w:cs="宋体"/>
          <w:b/>
          <w:bCs/>
          <w:color w:val="000000"/>
          <w:sz w:val="24"/>
          <w:szCs w:val="24"/>
          <w:highlight w:val="none"/>
          <w:u w:val="none"/>
          <w:shd w:val="clear" w:color="auto" w:fill="auto"/>
          <w:lang w:val="en-US" w:eastAsia="zh" w:bidi="ar-SA"/>
        </w:rPr>
      </w:r>
      <w:r/>
    </w:p>
    <w:p>
      <w:pPr>
        <w:pStyle w:val="712"/>
        <w:ind w:left="0" w:firstLine="24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 w:bidi="ar-SA"/>
        </w:rPr>
        <w:t xml:space="preserve">3.1</w:t>
      </w:r>
      <w:r>
        <w:rPr>
          <w:rFonts w:hint="eastAsia" w:ascii="宋体" w:hAnsi="宋体" w:eastAsia="宋体" w:cs="宋体"/>
          <w:color w:val="000000"/>
          <w:sz w:val="24"/>
          <w:szCs w:val="24"/>
          <w:highlight w:val="none"/>
          <w:lang w:val="en-US" w:eastAsia="zh-CN" w:bidi="ar-SA"/>
        </w:rPr>
        <w:t xml:space="preserve">作业要求</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1.环卫作业应做到文明、安全和有序，</w:t>
      </w:r>
      <w:r>
        <w:rPr>
          <w:rFonts w:hint="eastAsia" w:ascii="宋体" w:hAnsi="宋体" w:cs="宋体"/>
          <w:color w:val="000000"/>
          <w:sz w:val="24"/>
          <w:szCs w:val="24"/>
          <w:highlight w:val="none"/>
          <w:lang w:val="en-US" w:eastAsia="zh-CN" w:bidi="ar-SA"/>
        </w:rPr>
        <w:t xml:space="preserve">不得造成</w:t>
      </w:r>
      <w:r>
        <w:rPr>
          <w:rFonts w:hint="eastAsia" w:ascii="宋体" w:hAnsi="宋体" w:eastAsia="宋体" w:cs="宋体"/>
          <w:color w:val="000000"/>
          <w:sz w:val="24"/>
          <w:szCs w:val="24"/>
          <w:highlight w:val="none"/>
          <w:lang w:val="en-US" w:eastAsia="zh-CN" w:bidi="ar-SA"/>
        </w:rPr>
        <w:t xml:space="preserve">环境污染</w:t>
      </w:r>
      <w:r>
        <w:rPr>
          <w:rFonts w:hint="eastAsia" w:ascii="宋体" w:hAnsi="宋体" w:cs="宋体"/>
          <w:color w:val="000000"/>
          <w:sz w:val="24"/>
          <w:szCs w:val="24"/>
          <w:highlight w:val="none"/>
          <w:lang w:val="en-US" w:eastAsia="zh-CN" w:bidi="ar-SA"/>
        </w:rPr>
        <w:t xml:space="preserve">，不得影响</w:t>
      </w:r>
      <w:r>
        <w:rPr>
          <w:rFonts w:hint="eastAsia" w:ascii="宋体" w:hAnsi="宋体" w:eastAsia="宋体" w:cs="宋体"/>
          <w:color w:val="000000"/>
          <w:sz w:val="24"/>
          <w:szCs w:val="24"/>
          <w:highlight w:val="none"/>
          <w:lang w:val="en-US" w:eastAsia="zh-CN" w:bidi="ar-SA"/>
        </w:rPr>
        <w:t xml:space="preserve">公众生活。</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2.环卫作业人员应穿着统一制式的作业服装（含鞋、帽等），做到着装整齐。</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3.环卫作业机具、设备的式样、颜色、结构等应统一。作业机具、设备喷涂的字样或图样，由环卫主管部门规定。</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4.乙方应编制突发事件应急预案，成立应急突击队，做好各类重大活动、应急处置等保障。</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 w:bidi="ar-SA"/>
        </w:rPr>
        <w:t xml:space="preserve">2</w:t>
      </w:r>
      <w:r>
        <w:rPr>
          <w:rFonts w:hint="eastAsia" w:ascii="宋体" w:hAnsi="宋体" w:eastAsia="宋体" w:cs="宋体"/>
          <w:color w:val="000000"/>
          <w:sz w:val="24"/>
          <w:szCs w:val="24"/>
          <w:highlight w:val="none"/>
          <w:lang w:val="en-US" w:eastAsia="zh-CN" w:bidi="ar-SA"/>
        </w:rPr>
        <w:t xml:space="preserve">作业时间</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1、居民区道路保洁</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早上7：00之前必须完成小区道路、花坛（含绿化带）、公共区域、停车区域普扫，普扫结束后，巡回保洁至18：00。</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2、野广告清理（建筑物、构筑物的1.8m以下公共设施和楼道内）随时发现随时清理。</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 w:bidi="ar-SA"/>
        </w:rPr>
        <w:t xml:space="preserve">公厕保持24小时开放，保洁时间每天不少于8小时。早晚两次深度清洁，高峰期和人流大的时段，做好即时清洁。</w:t>
      </w:r>
      <w:r>
        <w:rPr>
          <w:rFonts w:hint="eastAsia" w:ascii="宋体" w:hAnsi="宋体" w:eastAsia="宋体" w:cs="宋体"/>
          <w:color w:val="000000"/>
          <w:sz w:val="24"/>
          <w:szCs w:val="24"/>
          <w:highlight w:val="none"/>
          <w:lang w:val="en-US" w:eastAsia="zh"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 w:bidi="ar-SA"/>
        </w:rPr>
        <w:t xml:space="preserve">3</w:t>
      </w:r>
      <w:r>
        <w:rPr>
          <w:rFonts w:hint="eastAsia" w:ascii="宋体" w:hAnsi="宋体" w:eastAsia="宋体" w:cs="宋体"/>
          <w:color w:val="000000"/>
          <w:sz w:val="24"/>
          <w:szCs w:val="24"/>
          <w:highlight w:val="none"/>
          <w:lang w:val="en-US" w:eastAsia="zh-CN" w:bidi="ar-SA"/>
        </w:rPr>
        <w:t xml:space="preserve">作业模式</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1、居民区道路作业模式人工清扫保洁加小型车辆冲洗。</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2、野广告清理专人巡查、清理。</w:t>
      </w:r>
      <w:r>
        <w:rPr>
          <w:rFonts w:hint="eastAsia" w:ascii="宋体" w:hAnsi="宋体" w:eastAsia="宋体" w:cs="宋体"/>
          <w:color w:val="000000"/>
          <w:sz w:val="24"/>
          <w:szCs w:val="24"/>
          <w:highlight w:val="none"/>
          <w:lang w:val="en-US" w:eastAsia="zh-CN" w:bidi="ar-SA"/>
        </w:rPr>
      </w:r>
      <w:r/>
    </w:p>
    <w:p>
      <w:pPr>
        <w:pStyle w:val="712"/>
        <w:ind w:firstLine="482"/>
        <w:spacing w:line="400" w:lineRule="exact"/>
        <w:rPr>
          <w:rFonts w:hint="eastAsia" w:ascii="宋体" w:hAnsi="宋体" w:eastAsia="宋体" w:cs="Times New Roman"/>
          <w:b/>
          <w:bCs/>
          <w:color w:val="000000"/>
          <w:sz w:val="24"/>
          <w:szCs w:val="22"/>
          <w:highlight w:val="none"/>
          <w:lang w:val="en-US" w:eastAsia="zh"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 w:bidi="ar-SA"/>
        </w:rPr>
        <w:t xml:space="preserve">公厕保洁：定时清洁、定期消杀。</w:t>
      </w:r>
      <w:r>
        <w:rPr>
          <w:rFonts w:hint="eastAsia" w:ascii="宋体" w:hAnsi="宋体" w:eastAsia="宋体" w:cs="Times New Roman"/>
          <w:b/>
          <w:bCs/>
          <w:color w:val="000000"/>
          <w:sz w:val="24"/>
          <w:szCs w:val="22"/>
          <w:highlight w:val="none"/>
          <w:lang w:val="en-US" w:eastAsia="zh" w:bidi="ar-SA"/>
        </w:rPr>
      </w:r>
      <w:r/>
    </w:p>
    <w:p>
      <w:pPr>
        <w:pStyle w:val="712"/>
        <w:spacing w:line="40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第八条</w:t>
      </w:r>
      <w:r>
        <w:rPr>
          <w:rFonts w:hint="eastAsia" w:ascii="宋体" w:hAnsi="宋体" w:eastAsia="宋体" w:cs="Times New Roman"/>
          <w:color w:val="000000"/>
          <w:sz w:val="24"/>
          <w:szCs w:val="22"/>
          <w:highlight w:val="none"/>
          <w:lang w:val="en-US" w:eastAsia="zh-CN" w:bidi="ar-SA"/>
        </w:rPr>
        <w:t xml:space="preserve"> 作业规范</w:t>
      </w:r>
      <w:r>
        <w:rPr>
          <w:rFonts w:hint="eastAsia" w:ascii="宋体" w:hAnsi="宋体" w:eastAsia="宋体" w:cs="Times New Roman"/>
          <w:color w:val="000000"/>
          <w:sz w:val="24"/>
          <w:szCs w:val="22"/>
          <w:highlight w:val="none"/>
          <w:lang w:val="en-US" w:eastAsia="zh-CN" w:bidi="ar-SA"/>
        </w:rPr>
        <w:t xml:space="preserve">、标准及要求：作业规范符合但不限于《江苏省城市环境卫生作业服务质量标准》、《生活垃圾分类标志》（GB/T 19095-2019）、《生活垃圾分类投放操作规程》（T/HW 00001-2018）、《生活垃圾收集运输作业规程》（T/HW 00003-2019）、《生活垃极收集运输质量标准》（T/HW 00004-2019）、《垃圾清运工职业技能标准》（T/HW 00005-2019）、《分类收运车辆/容器技术要求》（T/HW 00012-2020）等现行有关法律法规、规章和规范性文件，以及相关的作业标准、规范。</w:t>
      </w:r>
      <w:r>
        <w:rPr>
          <w:rFonts w:hint="eastAsia" w:ascii="宋体" w:hAnsi="宋体" w:eastAsia="宋体" w:cs="Times New Roman"/>
          <w:color w:val="000000"/>
          <w:sz w:val="24"/>
          <w:szCs w:val="22"/>
          <w:highlight w:val="none"/>
          <w:lang w:val="en-US" w:eastAsia="zh-CN" w:bidi="ar-SA"/>
        </w:rPr>
      </w:r>
      <w:r/>
    </w:p>
    <w:p>
      <w:pPr>
        <w:pStyle w:val="713"/>
        <w:jc w:val="center"/>
        <w:spacing w:line="240" w:lineRule="auto"/>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4"/>
          <w:highlight w:val="none"/>
          <w:lang w:val="en-US" w:eastAsia="zh-CN" w:bidi="ar-SA"/>
        </w:rPr>
        <w:t xml:space="preserve">第三节  作业人员及设备配置</w:t>
      </w:r>
      <w:r>
        <w:rPr>
          <w:rFonts w:hint="eastAsia" w:ascii="宋体" w:hAnsi="宋体" w:eastAsia="宋体" w:cs="Times New Roman"/>
          <w:b/>
          <w:bCs/>
          <w:color w:val="000000"/>
          <w:sz w:val="24"/>
          <w:szCs w:val="22"/>
          <w:highlight w:val="none"/>
          <w:lang w:val="en-US" w:eastAsia="zh-CN" w:bidi="ar-SA"/>
        </w:rPr>
      </w:r>
      <w:r/>
    </w:p>
    <w:p>
      <w:pPr>
        <w:pStyle w:val="712"/>
        <w:ind w:firstLine="482"/>
        <w:spacing w:line="40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第九条  人员要求</w:t>
      </w:r>
      <w:r>
        <w:rPr>
          <w:rFonts w:hint="eastAsia" w:ascii="宋体" w:hAnsi="宋体" w:eastAsia="宋体" w:cs="Times New Roman"/>
          <w:b/>
          <w:bCs/>
          <w:color w:val="000000"/>
          <w:sz w:val="24"/>
          <w:szCs w:val="22"/>
          <w:highlight w:val="none"/>
          <w:lang w:val="en-US" w:eastAsia="zh-CN" w:bidi="ar-SA"/>
        </w:rPr>
      </w:r>
      <w:r/>
    </w:p>
    <w:p>
      <w:pPr>
        <w:pStyle w:val="712"/>
        <w:numPr>
          <w:ilvl w:val="0"/>
          <w:numId w:val="0"/>
        </w:numPr>
        <w:ind w:firstLine="480"/>
        <w:keepLines w:val="0"/>
        <w:keepNext w:val="0"/>
        <w:pageBreakBefore w:val="0"/>
        <w:spacing w:line="52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人员数量至少满足以下要求：</w:t>
      </w:r>
      <w:r>
        <w:rPr>
          <w:rFonts w:hint="eastAsia" w:ascii="宋体" w:hAnsi="宋体" w:cs="Times New Roman"/>
          <w:color w:val="000000"/>
          <w:sz w:val="24"/>
          <w:szCs w:val="22"/>
          <w:highlight w:val="none"/>
          <w:lang w:val="en-US" w:eastAsia="zh-CN" w:bidi="ar-SA"/>
        </w:rPr>
        <w:t xml:space="preserve">垃圾分类：</w:t>
      </w:r>
      <w:r>
        <w:rPr>
          <w:rFonts w:hint="eastAsia" w:ascii="宋体" w:hAnsi="宋体" w:eastAsia="宋体" w:cs="Times New Roman"/>
          <w:color w:val="000000"/>
          <w:sz w:val="24"/>
          <w:szCs w:val="22"/>
          <w:highlight w:val="none"/>
          <w:lang w:val="en-US" w:eastAsia="zh-CN" w:bidi="ar-SA"/>
        </w:rPr>
        <w:t xml:space="preserve">引导员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人，厨余驳运点管理人员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人，巡检员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人，管理人员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人，宣传员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人；厨余驳运车驾驶员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人；其他垃圾压缩车驾驶员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人；厨余转运车驾驶员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人；自管小区及自管公厕：小区保洁员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人，公厕保洁员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人，公厕维修工</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人，管理人员</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人</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上述人数不含法定节假日、周末调休人数；</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按照相关法律法规及文件要求，配备统一服装</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劳动保护和安全用品</w:t>
      </w:r>
      <w:r>
        <w:rPr>
          <w:rFonts w:hint="eastAsia" w:ascii="宋体" w:hAnsi="宋体" w:cs="Times New Roman"/>
          <w:color w:val="000000"/>
          <w:sz w:val="24"/>
          <w:szCs w:val="22"/>
          <w:highlight w:val="none"/>
          <w:lang w:val="en-US" w:eastAsia="zh-CN" w:bidi="ar-SA"/>
        </w:rPr>
        <w:t xml:space="preserve">等</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（一）人员、设备专用原则</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1.人员专用原则：项目所有人员专门服务于本项目，不得用于其他项目中，</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项目负责人应为</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本单位人员（提供</w:t>
      </w:r>
      <w:r>
        <w:rPr>
          <w:rFonts w:hint="eastAsia" w:ascii="宋体" w:hAnsi="宋体" w:cs="宋体"/>
          <w:bCs/>
          <w:color w:val="000000"/>
          <w:sz w:val="24"/>
          <w:szCs w:val="24"/>
          <w:highlight w:val="none"/>
          <w:lang w:val="en-US" w:eastAsia="zh-CN"/>
        </w:rPr>
        <w:t xml:space="preserve">开标前</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个月</w:t>
      </w:r>
      <w:r>
        <w:rPr>
          <w:rFonts w:hint="eastAsia" w:ascii="宋体" w:hAnsi="宋体" w:cs="宋体"/>
          <w:bCs/>
          <w:color w:val="000000"/>
          <w:sz w:val="24"/>
          <w:szCs w:val="24"/>
          <w:highlight w:val="none"/>
          <w:lang w:val="en-US" w:eastAsia="zh-CN"/>
        </w:rPr>
        <w:t xml:space="preserve">内任意一月</w:t>
      </w:r>
      <w:r>
        <w:rPr>
          <w:rFonts w:hint="eastAsia" w:ascii="宋体" w:hAnsi="宋体" w:eastAsia="宋体" w:cs="宋体"/>
          <w:bCs/>
          <w:color w:val="000000"/>
          <w:sz w:val="24"/>
          <w:szCs w:val="24"/>
          <w:highlight w:val="none"/>
        </w:rPr>
        <w:t xml:space="preserve">社保缴纳证明），必须具有1年以上垃圾分类</w:t>
      </w:r>
      <w:r>
        <w:rPr>
          <w:rFonts w:hint="eastAsia" w:ascii="宋体" w:hAnsi="宋体" w:cs="宋体"/>
          <w:bCs/>
          <w:color w:val="000000"/>
          <w:sz w:val="24"/>
          <w:szCs w:val="24"/>
          <w:highlight w:val="none"/>
          <w:lang w:val="en-US" w:eastAsia="zh-CN"/>
        </w:rPr>
        <w:t xml:space="preserve">和自管保洁</w:t>
      </w:r>
      <w:r>
        <w:rPr>
          <w:rFonts w:hint="eastAsia" w:ascii="宋体" w:hAnsi="宋体" w:eastAsia="宋体" w:cs="宋体"/>
          <w:bCs/>
          <w:color w:val="000000"/>
          <w:sz w:val="24"/>
          <w:szCs w:val="24"/>
          <w:highlight w:val="none"/>
        </w:rPr>
        <w:t xml:space="preserve">管理经验，且须常驻本项目。</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2.设备（车辆）专用原则：</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必须按照招标文件要求配备相关车辆设备，且投入标段车辆均为该标段专用车辆，不得用于其他标段或其他项目。</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ascii="宋体" w:hAnsi="宋体" w:eastAsia="宋体" w:cs="宋体"/>
          <w:b/>
          <w:bCs w:val="0"/>
          <w:sz w:val="24"/>
          <w:szCs w:val="24"/>
          <w:highlight w:val="none"/>
          <w:lang w:val="en-US" w:eastAsia="zh-CN"/>
        </w:rPr>
      </w:pPr>
      <w:r>
        <w:rPr>
          <w:rFonts w:hint="eastAsia" w:ascii="宋体" w:hAnsi="宋体" w:cs="宋体"/>
          <w:bCs/>
          <w:color w:val="000000"/>
          <w:sz w:val="24"/>
          <w:szCs w:val="24"/>
          <w:highlight w:val="none"/>
          <w:lang w:val="en-US" w:eastAsia="zh-CN"/>
        </w:rPr>
        <w:t xml:space="preserve">3、乙方</w:t>
      </w:r>
      <w:r>
        <w:rPr>
          <w:rFonts w:hint="eastAsia" w:ascii="宋体" w:hAnsi="宋体" w:cs="宋体"/>
          <w:bCs/>
          <w:color w:val="000000"/>
          <w:sz w:val="24"/>
          <w:szCs w:val="24"/>
          <w:highlight w:val="none"/>
          <w:lang w:val="en-US" w:eastAsia="zh"/>
        </w:rPr>
        <w:t xml:space="preserve">在本项目中新增或更新的轻型生活垃圾压缩车辆中新能源比例不低于80%。</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lang w:val="en-US" w:eastAsia="zh"/>
        </w:rPr>
        <w:t xml:space="preserve">应充分了解徐州市新能源车辆上牌上路政策，如因上牌等问题造成的车辆被交警扣留等情况由</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lang w:val="en-US" w:eastAsia="zh"/>
        </w:rPr>
        <w:t xml:space="preserve">自行负责。</w:t>
      </w:r>
      <w:r>
        <w:rPr>
          <w:rFonts w:ascii="宋体" w:hAnsi="宋体" w:eastAsia="宋体" w:cs="宋体"/>
          <w:b/>
          <w:bCs w:val="0"/>
          <w:sz w:val="24"/>
          <w:szCs w:val="24"/>
          <w:highlight w:val="none"/>
          <w:lang w:val="en-US" w:eastAsia="zh-CN"/>
        </w:rPr>
      </w:r>
      <w:r/>
    </w:p>
    <w:p>
      <w:pPr>
        <w:pStyle w:val="712"/>
        <w:numPr>
          <w:ilvl w:val="0"/>
          <w:numId w:val="0"/>
        </w:numPr>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（二）人员、设备配置基本要求</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1.人员配置</w:t>
      </w:r>
      <w:r>
        <w:rPr>
          <w:rFonts w:ascii="宋体" w:hAnsi="宋体" w:eastAsia="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人员年龄要求：</w:t>
      </w:r>
      <w:r>
        <w:rPr>
          <w:rFonts w:hint="eastAsia" w:ascii="宋体" w:hAnsi="宋体" w:eastAsia="宋体" w:cs="宋体"/>
          <w:bCs/>
          <w:color w:val="000000"/>
          <w:sz w:val="24"/>
          <w:szCs w:val="24"/>
          <w:highlight w:val="none"/>
        </w:rPr>
        <w:t xml:space="preserve">年龄</w:t>
      </w:r>
      <w:r>
        <w:rPr>
          <w:rFonts w:hint="eastAsia" w:ascii="宋体" w:hAnsi="宋体" w:eastAsia="宋体" w:cs="宋体"/>
          <w:bCs/>
          <w:color w:val="000000"/>
          <w:sz w:val="24"/>
          <w:szCs w:val="24"/>
          <w:highlight w:val="none"/>
          <w:lang w:val="en-US" w:eastAsia="zh-CN"/>
        </w:rPr>
        <w:t xml:space="preserve">按照</w:t>
      </w:r>
      <w:r>
        <w:rPr>
          <w:rFonts w:hint="eastAsia" w:ascii="宋体" w:hAnsi="宋体" w:eastAsia="宋体" w:cs="宋体"/>
          <w:bCs/>
          <w:color w:val="000000"/>
          <w:sz w:val="24"/>
          <w:szCs w:val="24"/>
          <w:highlight w:val="none"/>
        </w:rPr>
        <w:t xml:space="preserve">相关法律法规要求</w:t>
      </w:r>
      <w:r>
        <w:rPr>
          <w:rFonts w:hint="eastAsia" w:ascii="宋体" w:hAnsi="宋体" w:eastAsia="宋体" w:cs="宋体"/>
          <w:bCs/>
          <w:color w:val="000000"/>
          <w:sz w:val="24"/>
          <w:szCs w:val="24"/>
          <w:highlight w:val="none"/>
          <w:lang w:val="en-US" w:eastAsia="zh-CN"/>
        </w:rPr>
        <w:t xml:space="preserve">其中男不高于60岁，女不高于55岁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承担所有人员及设备的安全责任及费用。</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须为作业人员提供工作服及必要的劳动防护用品。</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
        </w:rPr>
      </w:pPr>
      <w:r>
        <w:rPr>
          <w:rFonts w:hint="eastAsia" w:ascii="宋体" w:hAnsi="宋体" w:cs="宋体"/>
          <w:bCs/>
          <w:color w:val="000000"/>
          <w:sz w:val="24"/>
          <w:szCs w:val="24"/>
          <w:highlight w:val="none"/>
          <w:lang w:val="en-US" w:eastAsia="zh-CN"/>
        </w:rPr>
        <w:t xml:space="preserve">1.4</w:t>
      </w:r>
      <w:r>
        <w:rPr>
          <w:rFonts w:hint="eastAsia" w:ascii="宋体" w:hAnsi="宋体" w:cs="宋体"/>
          <w:bCs/>
          <w:color w:val="000000"/>
          <w:sz w:val="24"/>
          <w:szCs w:val="24"/>
          <w:highlight w:val="none"/>
          <w:lang w:val="en-US" w:eastAsia="zh"/>
        </w:rPr>
        <w:t xml:space="preserve">每个标段至少配备一名专业的公厕维修工。</w:t>
      </w:r>
      <w:r>
        <w:rPr>
          <w:rFonts w:hint="eastAsia" w:ascii="宋体" w:hAnsi="宋体" w:eastAsia="宋体" w:cs="宋体"/>
          <w:bCs/>
          <w:color w:val="000000"/>
          <w:sz w:val="24"/>
          <w:szCs w:val="24"/>
          <w:highlight w:val="none"/>
          <w:lang w:val="en-US" w:eastAsia="zh"/>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上述人数不含法定节假日、周末调休人数。</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设备配置</w:t>
      </w:r>
      <w:r>
        <w:rPr>
          <w:rFonts w:ascii="宋体" w:hAnsi="宋体" w:cs="宋体"/>
          <w:b w:val="0"/>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2.1人力三轮保洁车按照自管小区（含城中村）保洁人数，每两人一辆，桃园、苏山、庞庄一人一辆。</w:t>
      </w:r>
      <w:r>
        <w:rPr>
          <w:rFonts w:hint="eastAsia" w:ascii="宋体" w:hAnsi="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2.2人力三轮车</w:t>
      </w:r>
      <w:r>
        <w:rPr>
          <w:rFonts w:hint="eastAsia" w:ascii="宋体" w:hAnsi="宋体" w:cs="宋体"/>
          <w:bCs/>
          <w:color w:val="000000"/>
          <w:sz w:val="24"/>
          <w:szCs w:val="24"/>
          <w:highlight w:val="none"/>
          <w:lang w:val="en-US" w:eastAsia="zh"/>
        </w:rPr>
        <w:t xml:space="preserve">使用中要严格遵守交通规则</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设备（车辆）外观要求</w:t>
      </w:r>
      <w:r>
        <w:rPr>
          <w:rFonts w:hint="eastAsia" w:ascii="宋体" w:hAnsi="宋体" w:eastAsia="宋体" w:cs="宋体"/>
          <w:bCs/>
          <w:color w:val="000000"/>
          <w:sz w:val="24"/>
          <w:szCs w:val="24"/>
          <w:highlight w:val="none"/>
          <w:lang w:val="en-US" w:eastAsia="zh-CN"/>
        </w:rPr>
        <w:t xml:space="preserve">按全市统一</w:t>
      </w:r>
      <w:r>
        <w:rPr>
          <w:rFonts w:hint="eastAsia" w:ascii="宋体" w:hAnsi="宋体" w:eastAsia="宋体" w:cs="宋体"/>
          <w:bCs/>
          <w:color w:val="000000"/>
          <w:sz w:val="24"/>
          <w:szCs w:val="24"/>
          <w:highlight w:val="none"/>
        </w:rPr>
        <w:t xml:space="preserve">标识，中标后，必须按采购方要求进行车辆涂装，相关费用包含于投标报价内。</w:t>
      </w:r>
      <w:r>
        <w:rPr>
          <w:rFonts w:hint="eastAsia" w:ascii="宋体" w:hAnsi="宋体" w:eastAsia="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t xml:space="preserve">采购需求表</w:t>
      </w:r>
      <w:r>
        <w:rPr>
          <w:rFonts w:hint="eastAsia" w:ascii="宋体" w:hAnsi="宋体" w:eastAsia="宋体" w:cs="宋体"/>
          <w:bCs/>
          <w:color w:val="000000"/>
          <w:sz w:val="24"/>
          <w:szCs w:val="24"/>
          <w:highlight w:val="none"/>
        </w:rPr>
        <w:t xml:space="preserve">述车辆为项目运行车辆，项目运行中如车辆不能达到合同约定的质量要求，由</w:t>
      </w:r>
      <w:r>
        <w:rPr>
          <w:rFonts w:hint="eastAsia" w:ascii="宋体" w:hAnsi="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单位自行解决</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2"/>
        <w:numPr>
          <w:ilvl w:val="0"/>
          <w:numId w:val="0"/>
        </w:numPr>
        <w:keepLines w:val="0"/>
        <w:keepNext w:val="0"/>
        <w:pageBreakBefore w:val="0"/>
        <w:spacing w:line="52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其他内容和要求</w:t>
      </w:r>
      <w:r>
        <w:rPr>
          <w:rFonts w:hint="eastAsia" w:ascii="宋体" w:hAnsi="宋体" w:eastAsia="宋体" w:cs="宋体"/>
          <w:b w:val="0"/>
          <w:bCs/>
          <w:color w:val="000000"/>
          <w:sz w:val="24"/>
          <w:szCs w:val="24"/>
          <w:highlight w:val="none"/>
        </w:rPr>
      </w:r>
      <w:r/>
    </w:p>
    <w:p>
      <w:pPr>
        <w:pStyle w:val="712"/>
        <w:ind w:firstLine="480"/>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1.由于拆迁、施工改造等原因收集点停止使用的，扣减相应经费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w:t>
      </w:r>
      <w:r>
        <w:rPr>
          <w:rFonts w:hint="eastAsia" w:ascii="宋体" w:hAnsi="宋体" w:eastAsia="宋体" w:cs="宋体"/>
          <w:bCs/>
          <w:color w:val="000000"/>
          <w:sz w:val="24"/>
          <w:szCs w:val="24"/>
          <w:highlight w:val="none"/>
        </w:rPr>
        <w:t xml:space="preserve">拆迁、施工改造</w:t>
      </w:r>
      <w:r>
        <w:rPr>
          <w:rFonts w:hint="eastAsia" w:ascii="宋体" w:hAnsi="宋体" w:eastAsia="宋体" w:cs="宋体"/>
          <w:color w:val="000000"/>
          <w:sz w:val="24"/>
          <w:szCs w:val="24"/>
          <w:highlight w:val="none"/>
        </w:rPr>
        <w:t xml:space="preserve">等原因造成</w:t>
      </w:r>
      <w:r>
        <w:rPr>
          <w:rFonts w:hint="eastAsia" w:ascii="宋体" w:hAnsi="宋体" w:eastAsia="宋体" w:cs="宋体"/>
          <w:color w:val="000000"/>
          <w:sz w:val="24"/>
          <w:szCs w:val="24"/>
          <w:highlight w:val="none"/>
          <w:lang w:val="en-US" w:eastAsia="zh-CN" w:bidi="ar-SA"/>
        </w:rPr>
        <w:t xml:space="preserve">自管小区（含城中村）、</w:t>
      </w:r>
      <w:r>
        <w:rPr>
          <w:rFonts w:hint="eastAsia" w:ascii="宋体" w:hAnsi="宋体" w:eastAsia="宋体" w:cs="宋体"/>
          <w:color w:val="000000"/>
          <w:sz w:val="24"/>
          <w:szCs w:val="24"/>
          <w:highlight w:val="none"/>
        </w:rPr>
        <w:t xml:space="preserve">公厕无法正常保洁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保洁费用按合同量进行核减。根据政策等要求减少或暂停保洁工作的，保洁费用按合同量进行核减。</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必须遵守劳动法，依法规范用工，全员签订劳动合同，符合条件的须参加基本社会养老保险，</w:t>
      </w:r>
      <w:r>
        <w:rPr>
          <w:rFonts w:hint="eastAsia" w:ascii="宋体" w:hAnsi="宋体" w:eastAsia="宋体" w:cs="宋体"/>
          <w:bCs/>
          <w:color w:val="000000"/>
          <w:sz w:val="24"/>
          <w:szCs w:val="24"/>
          <w:highlight w:val="none"/>
          <w:lang w:val="en-US" w:eastAsia="zh-CN"/>
        </w:rPr>
        <w:t xml:space="preserve">小区保洁员、公厕保洁员、公厕维修工、小区管理人员</w:t>
      </w:r>
      <w:r>
        <w:rPr>
          <w:rFonts w:hint="eastAsia" w:ascii="宋体" w:hAnsi="宋体" w:eastAsia="宋体" w:cs="宋体"/>
          <w:bCs/>
          <w:color w:val="000000"/>
          <w:sz w:val="24"/>
          <w:szCs w:val="24"/>
          <w:highlight w:val="none"/>
        </w:rPr>
        <w:t xml:space="preserve">工资不低于最新公布的徐州市最低工资标准的,工资待遇、各项津贴等按法律、法规及文件规定执行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要求在按月向</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提供相关运行资料，包括但不限于人员信息、工资发放、设备（车辆）信息、垃圾清运量等，并确保资料信息的真实性。</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保障环卫工人权益。</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严格按照国家规定足额缴纳环卫工人的社会保险。按照《住房城乡建设部等四部门关于建立城市环卫工人工资专用账户制度的通知》(建城(2025)39号)等要求，为城市环卫工人工资开设专用账户资金专款专用、按时足额发放环卫工人工资。合同履约期间遇政策调整，要求提高环卫工人待遇的，</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必须于政策调整执行日期起执行，甲方不予追加任何经费。</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5.乙方</w:t>
      </w:r>
      <w:r>
        <w:rPr>
          <w:rFonts w:hint="eastAsia" w:ascii="宋体" w:hAnsi="宋体" w:eastAsia="宋体" w:cs="宋体"/>
          <w:bCs/>
          <w:color w:val="000000"/>
          <w:sz w:val="24"/>
          <w:szCs w:val="24"/>
          <w:highlight w:val="none"/>
          <w:lang w:val="en-US" w:eastAsia="zh-CN"/>
        </w:rPr>
        <w:t xml:space="preserve">应具备一定的抗风险能力，以应对项目服务过程中出现的安全、经济、人员变动等突发事件。</w:t>
      </w:r>
      <w:r>
        <w:rPr>
          <w:rFonts w:hint="eastAsia" w:ascii="宋体" w:hAnsi="宋体" w:eastAsia="宋体" w:cs="宋体"/>
          <w:bCs/>
          <w:color w:val="000000"/>
          <w:sz w:val="24"/>
          <w:szCs w:val="24"/>
          <w:highlight w:val="none"/>
          <w:lang w:val="en-US" w:eastAsia="zh-CN"/>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keepLines w:val="0"/>
        <w:keepNext w:val="0"/>
        <w:pageBreakBefore w:val="0"/>
        <w:spacing w:line="36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第十条  设备配置</w:t>
      </w:r>
      <w:r>
        <w:rPr>
          <w:rFonts w:hint="eastAsia" w:ascii="宋体" w:hAnsi="宋体" w:cs="Times New Roman"/>
          <w:b/>
          <w:bCs/>
          <w:color w:val="000000"/>
          <w:sz w:val="24"/>
          <w:szCs w:val="22"/>
          <w:highlight w:val="none"/>
          <w:lang w:val="en-US" w:eastAsia="zh-CN" w:bidi="ar-SA"/>
        </w:rPr>
        <w:t xml:space="preserve">数量</w:t>
      </w:r>
      <w:r>
        <w:rPr>
          <w:rFonts w:hint="eastAsia" w:ascii="宋体" w:hAnsi="宋体" w:eastAsia="宋体" w:cs="Times New Roman"/>
          <w:b/>
          <w:bCs/>
          <w:color w:val="000000"/>
          <w:sz w:val="24"/>
          <w:szCs w:val="22"/>
          <w:highlight w:val="none"/>
          <w:lang w:val="en-US" w:eastAsia="zh-CN" w:bidi="ar-SA"/>
        </w:rPr>
        <w:t xml:space="preserve">要求</w:t>
      </w:r>
      <w:r>
        <w:rPr>
          <w:rFonts w:hint="eastAsia" w:ascii="宋体" w:hAnsi="宋体" w:eastAsia="宋体" w:cs="Times New Roman"/>
          <w:b/>
          <w:bCs/>
          <w:color w:val="000000"/>
          <w:sz w:val="24"/>
          <w:szCs w:val="22"/>
          <w:highlight w:val="none"/>
          <w:lang w:val="en-US" w:eastAsia="zh-CN" w:bidi="ar-SA"/>
        </w:rPr>
      </w:r>
      <w:r/>
    </w:p>
    <w:p>
      <w:pPr>
        <w:pStyle w:val="712"/>
        <w:ind w:firstLine="480"/>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乙方根据合同约定质量要求配置车辆，数量至少满足以下要求：有害垃圾厢式货车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w:t>
      </w:r>
      <w:r>
        <w:rPr>
          <w:rFonts w:hint="eastAsia" w:ascii="宋体" w:hAnsi="宋体" w:eastAsia="宋体" w:cs="Times New Roman"/>
          <w:color w:val="000000"/>
          <w:sz w:val="24"/>
          <w:szCs w:val="22"/>
          <w:highlight w:val="none"/>
          <w:lang w:val="en-US" w:eastAsia="zh-CN" w:bidi="ar-SA"/>
        </w:rPr>
        <w:t xml:space="preserve">可回收物厢式货车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w:t>
      </w:r>
      <w:r>
        <w:rPr>
          <w:rFonts w:hint="eastAsia" w:ascii="宋体" w:hAnsi="宋体" w:eastAsia="宋体" w:cs="Times New Roman"/>
          <w:color w:val="000000"/>
          <w:sz w:val="24"/>
          <w:szCs w:val="22"/>
          <w:highlight w:val="none"/>
          <w:lang w:val="en-US" w:eastAsia="zh-CN" w:bidi="ar-SA"/>
        </w:rPr>
        <w:t xml:space="preserve">大件垃圾收集车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台；厨余驳运车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台；其他垃圾压缩车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台；厨余转运车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none"/>
          <w:lang w:val="en-US" w:eastAsia="zh-CN" w:bidi="ar-SA"/>
        </w:rPr>
        <w:t xml:space="preserve">台，小型冲洗车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台，人力三轮车</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lang w:val="en-US" w:eastAsia="zh-CN" w:bidi="ar-SA"/>
        </w:rPr>
        <w:t xml:space="preserve">台。</w:t>
      </w:r>
      <w:r>
        <w:rPr>
          <w:rFonts w:hint="eastAsia" w:ascii="宋体" w:hAnsi="宋体" w:eastAsia="宋体" w:cs="Times New Roman"/>
          <w:color w:val="000000"/>
          <w:sz w:val="24"/>
          <w:szCs w:val="22"/>
          <w:highlight w:val="none"/>
          <w:lang w:val="en-US" w:eastAsia="zh-CN" w:bidi="ar-SA"/>
        </w:rPr>
      </w:r>
      <w:r/>
    </w:p>
    <w:p>
      <w:pPr>
        <w:pStyle w:val="713"/>
        <w:jc w:val="center"/>
        <w:spacing w:line="240" w:lineRule="auto"/>
        <w:rPr>
          <w:rFonts w:hint="eastAsia" w:ascii="宋体" w:hAnsi="宋体" w:eastAsia="宋体" w:cs="Times New Roman"/>
          <w:b/>
          <w:bCs/>
          <w:color w:val="000000"/>
          <w:sz w:val="28"/>
          <w:szCs w:val="24"/>
          <w:highlight w:val="none"/>
          <w:lang w:val="en-US" w:eastAsia="zh-CN" w:bidi="ar-SA"/>
        </w:rPr>
      </w:pPr>
      <w:r>
        <w:rPr>
          <w:rFonts w:hint="eastAsia" w:ascii="宋体" w:hAnsi="宋体" w:eastAsia="宋体" w:cs="Times New Roman"/>
          <w:b/>
          <w:bCs/>
          <w:color w:val="000000"/>
          <w:sz w:val="28"/>
          <w:szCs w:val="24"/>
          <w:highlight w:val="none"/>
          <w:lang w:val="en-US" w:eastAsia="zh-CN" w:bidi="ar-SA"/>
        </w:rPr>
        <w:t xml:space="preserve">第四节  合同价款与支付</w:t>
      </w:r>
      <w:r>
        <w:rPr>
          <w:rFonts w:hint="eastAsia" w:ascii="宋体" w:hAnsi="宋体" w:eastAsia="宋体" w:cs="Times New Roman"/>
          <w:b/>
          <w:bCs/>
          <w:color w:val="000000"/>
          <w:sz w:val="28"/>
          <w:szCs w:val="24"/>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第十一条</w:t>
      </w:r>
      <w:r>
        <w:rPr>
          <w:rFonts w:hint="eastAsia" w:ascii="宋体" w:hAnsi="宋体" w:eastAsia="宋体" w:cs="Times New Roman"/>
          <w:color w:val="000000"/>
          <w:sz w:val="24"/>
          <w:szCs w:val="22"/>
          <w:highlight w:val="none"/>
          <w:lang w:val="en-US" w:eastAsia="zh-CN" w:bidi="ar-SA"/>
        </w:rPr>
        <w:t xml:space="preserve">  合同金额为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万元，月合同金额为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万元，支付期不足月时，按当月实际天数折算支付金额。</w:t>
      </w:r>
      <w:r>
        <w:rPr>
          <w:rFonts w:hint="eastAsia" w:ascii="宋体" w:hAnsi="宋体" w:eastAsia="宋体" w:cs="Times New Roman"/>
          <w:color w:val="000000"/>
          <w:sz w:val="24"/>
          <w:szCs w:val="22"/>
          <w:highlight w:val="none"/>
          <w:lang w:val="en-US" w:eastAsia="zh-CN" w:bidi="ar-SA"/>
        </w:rPr>
      </w:r>
      <w:r/>
    </w:p>
    <w:p>
      <w:pPr>
        <w:pStyle w:val="712"/>
        <w:ind w:firstLine="504"/>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506"/>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第十二条</w:t>
      </w:r>
      <w:r>
        <w:rPr>
          <w:rFonts w:hint="eastAsia" w:ascii="宋体" w:hAnsi="宋体" w:eastAsia="宋体" w:cs="Times New Roman"/>
          <w:color w:val="000000"/>
          <w:sz w:val="24"/>
          <w:szCs w:val="22"/>
          <w:highlight w:val="none"/>
          <w:lang w:val="en-US" w:eastAsia="zh-CN" w:bidi="ar-SA"/>
        </w:rPr>
        <w:t xml:space="preserve">  合同期内，甲方根据检查考核结果按照合同价款按月支付。</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第十三条</w:t>
      </w:r>
      <w:r>
        <w:rPr>
          <w:rFonts w:hint="eastAsia" w:ascii="宋体" w:hAnsi="宋体" w:eastAsia="宋体" w:cs="Times New Roman"/>
          <w:color w:val="000000"/>
          <w:sz w:val="24"/>
          <w:szCs w:val="22"/>
          <w:highlight w:val="none"/>
          <w:lang w:val="en-US" w:eastAsia="zh-CN" w:bidi="ar-SA"/>
        </w:rPr>
        <w:t xml:space="preserve">  合同价款实行包干制。在合同约定的作业量范围内，甲方不再额外支付本合同约定以外的任何费用。</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第十四条 </w:t>
      </w:r>
      <w:r>
        <w:rPr>
          <w:rFonts w:hint="eastAsia" w:ascii="宋体" w:hAnsi="宋体" w:eastAsia="宋体" w:cs="Times New Roman"/>
          <w:color w:val="000000"/>
          <w:sz w:val="24"/>
          <w:szCs w:val="22"/>
          <w:highlight w:val="none"/>
          <w:lang w:val="en-US" w:eastAsia="zh-CN" w:bidi="ar-SA"/>
        </w:rPr>
        <w:t xml:space="preserve"> 进场作业后，于次月起甲方根据检查考核结果按照财政拨款进度向乙方支付，乙方须凭项目所在地税务机关开具的等额发票办理结算。</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eastAsia="宋体" w:cs="Times New Roman"/>
          <w:b/>
          <w:bCs/>
          <w:color w:val="000000"/>
          <w:sz w:val="24"/>
          <w:szCs w:val="22"/>
          <w:highlight w:val="none"/>
          <w:lang w:val="en-US" w:eastAsia="zh-CN" w:bidi="ar-SA"/>
        </w:rPr>
        <w:t xml:space="preserve">付款方式：本合同总金额为人民币大写金额</w:t>
      </w:r>
      <w:r>
        <w:rPr>
          <w:rFonts w:hint="eastAsia" w:ascii="宋体" w:hAnsi="宋体" w:eastAsia="宋体" w:cs="Times New Roman"/>
          <w:b/>
          <w:bCs/>
          <w:color w:val="000000"/>
          <w:sz w:val="24"/>
          <w:szCs w:val="22"/>
          <w:highlight w:val="none"/>
          <w:u w:val="single"/>
          <w:lang w:val="en-US" w:eastAsia="zh-CN" w:bidi="ar-SA"/>
        </w:rPr>
        <w:t xml:space="preserve">     </w:t>
      </w:r>
      <w:r>
        <w:rPr>
          <w:rFonts w:hint="eastAsia" w:ascii="宋体" w:hAnsi="宋体" w:eastAsia="宋体" w:cs="Times New Roman"/>
          <w:b/>
          <w:bCs/>
          <w:color w:val="000000"/>
          <w:sz w:val="24"/>
          <w:szCs w:val="22"/>
          <w:highlight w:val="none"/>
          <w:lang w:val="en-US" w:eastAsia="zh-CN" w:bidi="ar-SA"/>
        </w:rPr>
        <w:t xml:space="preserve">元（小写金额：</w:t>
      </w:r>
      <w:r>
        <w:rPr>
          <w:rFonts w:hint="eastAsia" w:ascii="宋体" w:hAnsi="宋体" w:eastAsia="宋体" w:cs="Times New Roman"/>
          <w:b/>
          <w:bCs/>
          <w:color w:val="000000"/>
          <w:sz w:val="24"/>
          <w:szCs w:val="22"/>
          <w:highlight w:val="none"/>
          <w:u w:val="single"/>
          <w:lang w:val="en-US" w:eastAsia="zh-CN" w:bidi="ar-SA"/>
        </w:rPr>
        <w:t xml:space="preserve">     </w:t>
      </w:r>
      <w:r>
        <w:rPr>
          <w:rFonts w:hint="eastAsia" w:ascii="宋体" w:hAnsi="宋体" w:eastAsia="宋体" w:cs="Times New Roman"/>
          <w:b/>
          <w:bCs/>
          <w:color w:val="000000"/>
          <w:sz w:val="24"/>
          <w:szCs w:val="22"/>
          <w:highlight w:val="none"/>
          <w:lang w:val="en-US" w:eastAsia="zh-CN" w:bidi="ar-SA"/>
        </w:rPr>
        <w:t xml:space="preserve">元），经双方协商一致，选择以下第</w:t>
      </w:r>
      <w:r>
        <w:rPr>
          <w:rFonts w:hint="eastAsia" w:ascii="宋体" w:hAnsi="宋体" w:eastAsia="宋体" w:cs="Times New Roman"/>
          <w:b/>
          <w:bCs/>
          <w:color w:val="000000"/>
          <w:sz w:val="24"/>
          <w:szCs w:val="22"/>
          <w:highlight w:val="none"/>
          <w:u w:val="single"/>
          <w:lang w:val="en-US" w:eastAsia="zh-CN" w:bidi="ar-SA"/>
        </w:rPr>
        <w:t xml:space="preserve">    </w:t>
      </w:r>
      <w:r>
        <w:rPr>
          <w:rFonts w:hint="eastAsia" w:ascii="宋体" w:hAnsi="宋体" w:eastAsia="宋体" w:cs="Times New Roman"/>
          <w:b/>
          <w:bCs/>
          <w:color w:val="000000"/>
          <w:sz w:val="24"/>
          <w:szCs w:val="22"/>
          <w:highlight w:val="none"/>
          <w:lang w:val="en-US" w:eastAsia="zh-CN" w:bidi="ar-SA"/>
        </w:rPr>
        <w:t xml:space="preserve">种付款方式：</w:t>
      </w:r>
      <w:r>
        <w:rPr>
          <w:rFonts w:hint="eastAsia" w:ascii="宋体" w:hAnsi="宋体" w:eastAsia="宋体" w:cs="Times New Roman"/>
          <w:color w:val="000000"/>
          <w:sz w:val="24"/>
          <w:szCs w:val="22"/>
          <w:highlight w:val="none"/>
          <w:lang w:val="en-US" w:eastAsia="zh-CN" w:bidi="ar-SA"/>
        </w:rPr>
      </w:r>
      <w:r/>
    </w:p>
    <w:p>
      <w:pPr>
        <w:pStyle w:val="712"/>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付款方式一：提交预付款保函的</w:t>
      </w:r>
      <w:r>
        <w:rPr>
          <w:rFonts w:hint="eastAsia" w:ascii="宋体" w:hAnsi="宋体" w:eastAsia="宋体" w:cs="Times New Roman"/>
          <w:color w:val="000000"/>
          <w:sz w:val="24"/>
          <w:szCs w:val="22"/>
          <w:highlight w:val="none"/>
          <w:lang w:val="en-US" w:eastAsia="zh-CN" w:bidi="ar-SA"/>
        </w:rPr>
      </w:r>
      <w:r/>
    </w:p>
    <w:p>
      <w:pPr>
        <w:pStyle w:val="739"/>
        <w:ind w:left="0" w:right="80"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合同价款的百分之五十(50%)即￥</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，大写：人民币</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元整，在双方签订合同，乙方提供对应金额的增值税发票后15日内，办理政府采购资金结算手续支付给乙方。</w:t>
      </w:r>
      <w:r>
        <w:rPr>
          <w:rFonts w:hint="eastAsia" w:ascii="宋体" w:hAnsi="宋体" w:eastAsia="宋体" w:cs="Times New Roman"/>
          <w:color w:val="000000"/>
          <w:sz w:val="24"/>
          <w:szCs w:val="22"/>
          <w:highlight w:val="none"/>
          <w:lang w:val="en-US" w:eastAsia="zh-CN" w:bidi="ar-SA"/>
        </w:rPr>
      </w:r>
      <w:r/>
    </w:p>
    <w:p>
      <w:pPr>
        <w:pStyle w:val="739"/>
        <w:ind w:left="0" w:right="80"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合同总价的百分之五十(50%)即￥</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，大写：人民币</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，在双方签订合同且乙方完成合同全部工作内容后，乙方提供对应金额的发票后15日内，由甲方办理政府采购资金结算手续，经审核后支付给乙方。</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卖方需提交的支付文件包括：</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卖方出具的全额正式发票；</w:t>
      </w:r>
      <w:r>
        <w:rPr>
          <w:rFonts w:hint="eastAsia" w:ascii="宋体" w:hAnsi="宋体" w:eastAsia="宋体" w:cs="Times New Roman"/>
          <w:color w:val="000000"/>
          <w:sz w:val="24"/>
          <w:szCs w:val="22"/>
          <w:highlight w:val="none"/>
          <w:lang w:val="en-US" w:eastAsia="zh-CN" w:bidi="ar-SA"/>
        </w:rPr>
      </w:r>
      <w:r/>
    </w:p>
    <w:p>
      <w:pPr>
        <w:pStyle w:val="712"/>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付款方式二：不提交预付款保函的</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（1）合同价款的百分之十(10%)即￥</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元人民币元整，在双方签订合同，乙方提供对应金额的增值税发票后15个工作日内，由甲方办理政府采购资金结算手续，经审核后支付给乙方。 </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（2）合同价款的百分之九十（90%）平均分12个月支付，即￥</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元人民币元整，每月具体付款金额由甲方按当月考核结果支付，每月月底前对当月保洁情况进行考核结果汇总，按考核结果，由甲方据实办理结算。</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备注：采购包七：苏山、庞庄街道保洁经费由苏山、庞庄街道办事处，根据月合同价款考核结果，按月支付，区级经费由苏山街道根据月合同价款考核结果，按月支付。</w:t>
      </w:r>
      <w:r>
        <w:rPr>
          <w:rFonts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卖方需提交的支付文件包括：</w:t>
      </w:r>
      <w:r>
        <w:rPr>
          <w:rFonts w:hint="eastAsia" w:ascii="宋体" w:hAnsi="宋体" w:eastAsia="宋体" w:cs="Times New Roman"/>
          <w:color w:val="000000"/>
          <w:sz w:val="24"/>
          <w:szCs w:val="22"/>
          <w:highlight w:val="none"/>
          <w:lang w:val="en-US" w:eastAsia="zh-CN" w:bidi="ar-SA"/>
        </w:rPr>
      </w:r>
      <w:r/>
    </w:p>
    <w:p>
      <w:pPr>
        <w:pStyle w:val="712"/>
        <w:ind w:firstLine="480"/>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卖方出具的全额正式发票；</w:t>
      </w:r>
      <w:r>
        <w:rPr>
          <w:rFonts w:hint="eastAsia" w:ascii="宋体" w:hAnsi="宋体" w:eastAsia="宋体" w:cs="Times New Roman"/>
          <w:color w:val="000000"/>
          <w:sz w:val="24"/>
          <w:szCs w:val="22"/>
          <w:highlight w:val="none"/>
          <w:lang w:val="en-US" w:eastAsia="zh-CN" w:bidi="ar-SA"/>
        </w:rPr>
      </w:r>
      <w:r/>
    </w:p>
    <w:p>
      <w:pPr>
        <w:pStyle w:val="712"/>
        <w:spacing w:line="360" w:lineRule="auto"/>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收款人：                              </w:t>
      </w:r>
      <w:r>
        <w:rPr>
          <w:rFonts w:hint="eastAsia" w:ascii="宋体" w:hAnsi="宋体" w:eastAsia="宋体" w:cs="Times New Roman"/>
          <w:color w:val="000000"/>
          <w:sz w:val="24"/>
          <w:szCs w:val="22"/>
          <w:highlight w:val="none"/>
          <w:lang w:val="en-US" w:eastAsia="zh-CN" w:bidi="ar-SA"/>
        </w:rPr>
      </w:r>
      <w:r/>
    </w:p>
    <w:p>
      <w:pPr>
        <w:pStyle w:val="712"/>
        <w:spacing w:line="360" w:lineRule="auto"/>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开户行：                           </w:t>
      </w:r>
      <w:r>
        <w:rPr>
          <w:rFonts w:hint="eastAsia" w:ascii="宋体" w:hAnsi="宋体" w:eastAsia="宋体" w:cs="Times New Roman"/>
          <w:color w:val="000000"/>
          <w:sz w:val="24"/>
          <w:szCs w:val="22"/>
          <w:highlight w:val="none"/>
          <w:lang w:val="en-US" w:eastAsia="zh-CN" w:bidi="ar-SA"/>
        </w:rPr>
      </w:r>
      <w:r/>
    </w:p>
    <w:p>
      <w:pPr>
        <w:pStyle w:val="712"/>
        <w:spacing w:line="360" w:lineRule="auto"/>
        <w:tabs>
          <w:tab w:val="center" w:pos="5131"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账  号：                           </w:t>
      </w:r>
      <w:r>
        <w:rPr>
          <w:rFonts w:hint="eastAsia" w:ascii="宋体" w:hAnsi="宋体" w:eastAsia="宋体" w:cs="Times New Roman"/>
          <w:b/>
          <w:bCs/>
          <w:color w:val="000000"/>
          <w:sz w:val="28"/>
          <w:szCs w:val="28"/>
          <w:highlight w:val="none"/>
          <w:lang w:val="en-US" w:eastAsia="zh-CN" w:bidi="ar-SA"/>
        </w:rPr>
      </w:r>
      <w:r/>
    </w:p>
    <w:p>
      <w:pPr>
        <w:pStyle w:val="712"/>
        <w:ind w:left="540"/>
        <w:jc w:val="center"/>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第五节</w:t>
      </w:r>
      <w:r>
        <w:rPr>
          <w:rFonts w:hint="eastAsia" w:ascii="宋体" w:hAnsi="宋体" w:cs="Times New Roman"/>
          <w:b/>
          <w:bCs/>
          <w:color w:val="000000"/>
          <w:sz w:val="28"/>
          <w:szCs w:val="28"/>
          <w:highlight w:val="none"/>
          <w:lang w:val="en-US" w:eastAsia="zh-CN" w:bidi="ar-SA"/>
        </w:rPr>
        <w:t xml:space="preserve">  合同各方</w:t>
      </w:r>
      <w:r>
        <w:rPr>
          <w:rFonts w:hint="eastAsia" w:ascii="宋体" w:hAnsi="宋体" w:eastAsia="宋体" w:cs="Times New Roman"/>
          <w:b/>
          <w:bCs/>
          <w:color w:val="000000"/>
          <w:sz w:val="28"/>
          <w:szCs w:val="28"/>
          <w:highlight w:val="none"/>
          <w:lang w:val="en-US" w:eastAsia="zh-CN" w:bidi="ar-SA"/>
        </w:rPr>
        <w:t xml:space="preserve">的权利和义务</w:t>
      </w:r>
      <w:r>
        <w:rPr>
          <w:rFonts w:hint="eastAsia" w:ascii="宋体" w:hAnsi="宋体" w:eastAsia="宋体" w:cs="Times New Roman"/>
          <w:b/>
          <w:bCs/>
          <w:color w:val="000000"/>
          <w:sz w:val="28"/>
          <w:szCs w:val="28"/>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tabs>
          <w:tab w:val="center" w:pos="5131" w:leader="none"/>
        </w:tabs>
        <w:rPr>
          <w:color w:val="000000"/>
          <w:highlight w:val="none"/>
          <w:lang w:val="en-US" w:eastAsia="zh-CN"/>
        </w:rPr>
      </w:pPr>
      <w:r>
        <w:rPr>
          <w:rFonts w:hint="eastAsia" w:ascii="宋体" w:hAnsi="宋体" w:eastAsia="宋体" w:cs="Times New Roman"/>
          <w:b/>
          <w:bCs/>
          <w:color w:val="000000"/>
          <w:sz w:val="24"/>
          <w:szCs w:val="22"/>
          <w:highlight w:val="none"/>
          <w:lang w:val="en-US" w:eastAsia="zh-CN" w:bidi="ar-SA"/>
        </w:rPr>
        <w:t xml:space="preserve">第十五条</w:t>
      </w:r>
      <w:r>
        <w:rPr>
          <w:rFonts w:hint="eastAsia" w:ascii="宋体" w:hAnsi="宋体" w:eastAsia="宋体" w:cs="Times New Roman"/>
          <w:color w:val="000000"/>
          <w:sz w:val="24"/>
          <w:szCs w:val="22"/>
          <w:highlight w:val="none"/>
          <w:lang w:val="en-US" w:eastAsia="zh-CN" w:bidi="ar-SA"/>
        </w:rPr>
        <w:t xml:space="preserve">  甲方的权利和义务</w:t>
      </w:r>
      <w:r>
        <w:rPr>
          <w:color w:val="000000"/>
          <w:highlight w:val="none"/>
          <w:lang w:val="en-US" w:eastAsia="zh-CN"/>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（一）甲方</w:t>
      </w:r>
      <w:r>
        <w:rPr>
          <w:rFonts w:hint="eastAsia" w:ascii="宋体" w:hAnsi="宋体" w:cs="Times New Roman"/>
          <w:color w:val="000000"/>
          <w:sz w:val="24"/>
          <w:szCs w:val="22"/>
          <w:highlight w:val="none"/>
          <w:lang w:val="en-US" w:eastAsia="zh-CN" w:bidi="ar-SA"/>
        </w:rPr>
        <w:t xml:space="preserve">有权</w:t>
      </w:r>
      <w:r>
        <w:rPr>
          <w:rFonts w:hint="eastAsia" w:ascii="宋体" w:hAnsi="宋体" w:eastAsia="宋体" w:cs="Times New Roman"/>
          <w:color w:val="000000"/>
          <w:sz w:val="24"/>
          <w:szCs w:val="22"/>
          <w:highlight w:val="none"/>
          <w:lang w:val="en-US" w:eastAsia="zh-CN" w:bidi="ar-SA"/>
        </w:rPr>
        <w:t xml:space="preserve">对乙方作业质量、文明作业、安全作业等情况进行定期检查考评，有权查阅、复制合同项目的有关文件和资料以及进入现场开展检查，但不得干扰乙方的正常作业。</w:t>
      </w:r>
      <w:r>
        <w:rPr>
          <w:rFonts w:hint="eastAsia" w:ascii="宋体" w:hAnsi="宋体" w:cs="Times New Roman"/>
          <w:color w:val="000000"/>
          <w:sz w:val="24"/>
          <w:szCs w:val="22"/>
          <w:highlight w:val="none"/>
          <w:lang w:val="en-US" w:eastAsia="zh-CN" w:bidi="ar-SA"/>
        </w:rPr>
        <w:t xml:space="preserve">并根据管理方</w:t>
      </w:r>
      <w:r>
        <w:rPr>
          <w:rFonts w:hint="eastAsia" w:ascii="宋体" w:hAnsi="宋体" w:eastAsia="宋体" w:cs="Times New Roman"/>
          <w:color w:val="000000"/>
          <w:sz w:val="24"/>
          <w:szCs w:val="22"/>
          <w:highlight w:val="none"/>
          <w:lang w:val="en-US" w:eastAsia="zh-CN" w:bidi="ar-SA"/>
        </w:rPr>
        <w:t xml:space="preserve">检查考评结果作为每月支付给乙方合同价款的依据。</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（二）各类重大活动，甲方有权要求乙方无条件保质保量按活动要求完成工作任务，</w:t>
      </w:r>
      <w:r>
        <w:rPr>
          <w:rFonts w:hint="eastAsia" w:ascii="宋体" w:hAnsi="宋体" w:cs="Times New Roman"/>
          <w:color w:val="000000"/>
          <w:sz w:val="24"/>
          <w:szCs w:val="22"/>
          <w:highlight w:val="none"/>
          <w:lang w:val="en-US" w:eastAsia="zh-CN" w:bidi="ar-SA"/>
        </w:rPr>
        <w:t xml:space="preserve">并</w:t>
      </w:r>
      <w:r>
        <w:rPr>
          <w:rFonts w:hint="eastAsia" w:ascii="宋体" w:hAnsi="宋体" w:eastAsia="宋体" w:cs="Times New Roman"/>
          <w:color w:val="000000"/>
          <w:sz w:val="24"/>
          <w:szCs w:val="22"/>
          <w:highlight w:val="none"/>
          <w:lang w:val="en-US" w:eastAsia="zh-CN" w:bidi="ar-SA"/>
        </w:rPr>
        <w:t xml:space="preserve">应纳入考核</w:t>
      </w:r>
      <w:r>
        <w:rPr>
          <w:rFonts w:hint="eastAsia" w:ascii="宋体" w:hAnsi="宋体" w:cs="Times New Roman"/>
          <w:color w:val="000000"/>
          <w:sz w:val="24"/>
          <w:szCs w:val="22"/>
          <w:highlight w:val="none"/>
          <w:lang w:val="en-US" w:eastAsia="zh-CN" w:bidi="ar-SA"/>
        </w:rPr>
        <w:t xml:space="preserve">范围</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（三）监督检查乙方对法律、法规、规章和相关作业标准、行业规范的履行情况。</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（四）对乙方本项目的列支费用进行监督审查。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（五）根据服务项目实际情况对服务优化调整。</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（六）对乙方在规定时间内提供上年度的有效社会保险缴费清单进行审核。</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（七）对乙方工人工资发放情况进行不定期检查。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（八）有权要求乙方更换项目负责人及其他服务人员。</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（九）根据市委、市政府重要工作部署、重大活动保障及我市城市环境卫生管理现状等因素，动态调整考核办法。</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十）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第十六条</w:t>
      </w:r>
      <w:r>
        <w:rPr>
          <w:rFonts w:hint="eastAsia" w:ascii="宋体" w:hAnsi="宋体" w:eastAsia="宋体" w:cs="Times New Roman"/>
          <w:color w:val="000000"/>
          <w:sz w:val="24"/>
          <w:szCs w:val="22"/>
          <w:highlight w:val="none"/>
          <w:lang w:val="en-US" w:eastAsia="zh-CN" w:bidi="ar-SA"/>
        </w:rPr>
        <w:t xml:space="preserve">  乙方权利和义务</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（一）遵守法律、法规、规章和相关作业标准、行业规范。</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（二）根据合同自觉开展各项工作，确保承包区域内各项作业符合相关标准、规范，达到合同约定的质量标准；严禁在承包范围内从事非经甲方认定或有碍甲方利益的各类业务。</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（三）接受甲方</w:t>
      </w:r>
      <w:r>
        <w:rPr>
          <w:rFonts w:hint="eastAsia" w:ascii="宋体" w:hAnsi="宋体" w:cs="Times New Roman"/>
          <w:color w:val="000000"/>
          <w:sz w:val="24"/>
          <w:szCs w:val="22"/>
          <w:highlight w:val="none"/>
          <w:lang w:val="en-US" w:eastAsia="zh-CN" w:bidi="ar-SA"/>
        </w:rPr>
        <w:t xml:space="preserve">、管理方</w:t>
      </w:r>
      <w:r>
        <w:rPr>
          <w:rFonts w:hint="eastAsia" w:ascii="宋体" w:hAnsi="宋体" w:eastAsia="宋体" w:cs="Times New Roman"/>
          <w:color w:val="000000"/>
          <w:sz w:val="24"/>
          <w:szCs w:val="22"/>
          <w:highlight w:val="none"/>
          <w:lang w:val="en-US" w:eastAsia="zh-CN" w:bidi="ar-SA"/>
        </w:rPr>
        <w:t xml:space="preserve">的指导、监督、检查和考核,并自觉接受社会监督。</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四）根据法律、法规及合同约定组建专业作业队伍、配备作业工具，健全各类管理制度，设备（含车辆）定期维修保养，建立定期维修保养制度，完善日常运营台账。按甲方要求将从业人员资料、作业计划、作业方案、设备（含车辆）维修保养方案等报甲方备案并接受甲方的检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（五）独立承担作业人员及</w:t>
      </w:r>
      <w:r>
        <w:rPr>
          <w:rFonts w:hint="eastAsia" w:ascii="宋体" w:hAnsi="宋体" w:cs="Times New Roman"/>
          <w:color w:val="000000"/>
          <w:sz w:val="24"/>
          <w:szCs w:val="22"/>
          <w:highlight w:val="none"/>
          <w:lang w:val="en-US" w:eastAsia="zh" w:bidi="ar-SA"/>
        </w:rPr>
        <w:t xml:space="preserve">设施</w:t>
      </w:r>
      <w:r>
        <w:rPr>
          <w:rFonts w:hint="eastAsia" w:ascii="宋体" w:hAnsi="宋体" w:eastAsia="宋体" w:cs="Times New Roman"/>
          <w:color w:val="000000"/>
          <w:sz w:val="24"/>
          <w:szCs w:val="22"/>
          <w:highlight w:val="none"/>
          <w:lang w:val="en-US" w:eastAsia="zh-CN" w:bidi="ar-SA"/>
        </w:rPr>
        <w:t xml:space="preserve">设备（含车辆</w:t>
      </w:r>
      <w:r>
        <w:rPr>
          <w:rFonts w:hint="eastAsia" w:ascii="宋体" w:hAnsi="宋体" w:cs="Times New Roman"/>
          <w:color w:val="000000"/>
          <w:sz w:val="24"/>
          <w:szCs w:val="22"/>
          <w:highlight w:val="none"/>
          <w:lang w:val="en-US" w:eastAsia="zh" w:bidi="ar-SA"/>
        </w:rPr>
        <w:t xml:space="preserve">等</w:t>
      </w:r>
      <w:r>
        <w:rPr>
          <w:rFonts w:hint="eastAsia" w:ascii="宋体" w:hAnsi="宋体" w:eastAsia="宋体" w:cs="Times New Roman"/>
          <w:color w:val="000000"/>
          <w:sz w:val="24"/>
          <w:szCs w:val="22"/>
          <w:highlight w:val="none"/>
          <w:lang w:val="en-US" w:eastAsia="zh-CN" w:bidi="ar-SA"/>
        </w:rPr>
        <w:t xml:space="preserve">）的安全责任、用人责任。</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（六）做好各项应急保障工作。</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（七）按照相关要求和标准建立每日自查制度，完善各项台账资料。</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（八）对徐州市政府12345服务热线、12319数字城管监督指挥中心派单、媒体曝光、信访来电等投诉必须按规定进行整改，并将整改结果书面报送甲方。</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（九）承担其工作人员的人身财产损害及造成第三人损害的法律责任。</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（十）必须将所投入本项目的设备（含车辆）向甲方备案，设备（含车辆）只能在本项目专用，未经甲方书面同意不得用于其他项目。</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（十一）负责项目内设施、设备（含车辆）管理和维护，如有遗失、损坏由乙方承担赔偿责任。未经甲方书面同意不得迁移生活垃圾收集设施。</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（十二）积极按甲方要求参加相关会议和各类培训。</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（十三）必须对企业员工进行安全生产、职业技能等培训，教育职工严格遵守国家法律法规、作业及安全操作规程。作业人员应经专业培训后方可上岗作业。</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（十四）接受政府相关部门的财务审核，提供真实有效资料。</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（十五）按照法律、法规和国家、省、市的规定，按月足额、以银行代发方式发放人员工资等。合同履行期内遇政策调整，要求提高工人待遇的，乙方必须于政策调整执行日期起执行，甲方不予补贴。</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（十六）按照法律、法规规定为作业人员缴纳相应的保险。</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（十七）按法律、法规等的相关规定为作业人员提供必要的劳动保护和防护用品。</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（十八）自觉接受甲方</w:t>
      </w:r>
      <w:r>
        <w:rPr>
          <w:rFonts w:hint="eastAsia" w:ascii="宋体" w:hAnsi="宋体" w:cs="Times New Roman"/>
          <w:color w:val="000000"/>
          <w:sz w:val="24"/>
          <w:szCs w:val="22"/>
          <w:highlight w:val="none"/>
          <w:lang w:val="en-US" w:eastAsia="zh-CN" w:bidi="ar-SA"/>
        </w:rPr>
        <w:t xml:space="preserve">、对应服务街道办事处</w:t>
      </w:r>
      <w:r>
        <w:rPr>
          <w:rFonts w:hint="eastAsia" w:ascii="宋体" w:hAnsi="宋体" w:eastAsia="宋体" w:cs="Times New Roman"/>
          <w:color w:val="000000"/>
          <w:sz w:val="24"/>
          <w:szCs w:val="22"/>
          <w:highlight w:val="none"/>
          <w:lang w:val="en-US" w:eastAsia="zh-CN" w:bidi="ar-SA"/>
        </w:rPr>
        <w:t xml:space="preserve">及其上级行政主管部门、劳动监察部门的管理、监督和检查，根据需要提供相关的检查文件和资料，以及作必要的解释和说明，乙方不得阻扰检查人员的检查工作。</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（十九）不断提高企业管理水平和作业能力，提高企业运营管理实力。</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（二十）未经甲方批准，不得自行调整人员数量、作业范围、作业模式、作业量。</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（二十一）对于市民、物业服务企业等主体不配合生活垃圾分类的行为，乙方应积极举报并收集证据，有义务配合执法人员调查取证。</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w:t>
      </w:r>
      <w:r>
        <w:rPr>
          <w:rFonts w:hint="eastAsia" w:ascii="宋体" w:hAnsi="宋体" w:cs="Times New Roman"/>
          <w:color w:val="000000"/>
          <w:sz w:val="24"/>
          <w:szCs w:val="22"/>
          <w:highlight w:val="none"/>
          <w:lang w:val="en-US" w:eastAsia="zh-CN" w:bidi="ar-SA"/>
        </w:rPr>
        <w:t xml:space="preserve">二</w:t>
      </w:r>
      <w:r>
        <w:rPr>
          <w:rFonts w:hint="eastAsia" w:ascii="宋体" w:hAnsi="宋体" w:eastAsia="宋体" w:cs="Times New Roman"/>
          <w:color w:val="000000"/>
          <w:sz w:val="24"/>
          <w:szCs w:val="22"/>
          <w:highlight w:val="none"/>
          <w:lang w:val="en-US" w:eastAsia="zh-CN" w:bidi="ar-SA"/>
        </w:rPr>
        <w:t xml:space="preserve">）未经甲方同意不得更换项目负责人。</w:t>
      </w:r>
      <w:r>
        <w:rPr>
          <w:rFonts w:hint="eastAsia" w:ascii="宋体" w:hAnsi="宋体" w:eastAsia="宋体" w:cs="Times New Roman"/>
          <w:color w:val="000000"/>
          <w:sz w:val="24"/>
          <w:szCs w:val="22"/>
          <w:highlight w:val="none"/>
          <w:lang w:val="en-US" w:eastAsia="zh-CN" w:bidi="ar-SA"/>
        </w:rPr>
      </w:r>
      <w:r/>
    </w:p>
    <w:p>
      <w:pPr>
        <w:pStyle w:val="712"/>
        <w:ind w:firstLine="480"/>
        <w:jc w:val="center"/>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left="540"/>
        <w:jc w:val="center"/>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bookmarkStart w:id="1" w:name="_Toc32004"/>
      <w:r>
        <w:rPr>
          <w:rFonts w:hint="eastAsia" w:ascii="宋体" w:hAnsi="宋体" w:eastAsia="宋体" w:cs="Times New Roman"/>
          <w:b/>
          <w:bCs/>
          <w:color w:val="000000"/>
          <w:sz w:val="28"/>
          <w:szCs w:val="28"/>
          <w:highlight w:val="none"/>
          <w:lang w:val="en-US" w:eastAsia="zh-CN" w:bidi="ar-SA"/>
        </w:rPr>
        <w:t xml:space="preserve">第六节  不间断服务约定</w:t>
      </w:r>
      <w:bookmarkEnd w:id="1"/>
      <w:r>
        <w:rPr>
          <w:rFonts w:hint="eastAsia" w:ascii="宋体" w:hAnsi="宋体" w:eastAsia="宋体" w:cs="Times New Roman"/>
          <w:b/>
          <w:bCs/>
          <w:color w:val="000000"/>
          <w:sz w:val="28"/>
          <w:szCs w:val="28"/>
          <w:highlight w:val="none"/>
          <w:lang w:val="en-US" w:eastAsia="zh-CN" w:bidi="ar-SA"/>
        </w:rPr>
      </w:r>
      <w:r/>
    </w:p>
    <w:p>
      <w:pPr>
        <w:pStyle w:val="712"/>
        <w:ind w:firstLine="480"/>
        <w:spacing w:line="400" w:lineRule="exact"/>
        <w:tabs>
          <w:tab w:val="center" w:pos="5131"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第十七条</w:t>
      </w:r>
      <w:r>
        <w:rPr>
          <w:rFonts w:hint="eastAsia" w:ascii="宋体" w:hAnsi="宋体" w:cs="宋体"/>
          <w:color w:val="000000"/>
          <w:sz w:val="24"/>
          <w:highlight w:val="none"/>
        </w:rPr>
        <w:t xml:space="preserve">  乙方不得因法定代表人变更或其他管理缺失而影响服务质量；</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第十八条</w:t>
      </w:r>
      <w:r>
        <w:rPr>
          <w:rFonts w:hint="eastAsia" w:ascii="宋体" w:hAnsi="宋体" w:cs="宋体"/>
          <w:color w:val="000000"/>
          <w:sz w:val="24"/>
          <w:highlight w:val="none"/>
        </w:rPr>
        <w:t xml:space="preserve">  乙方在任何情况下都必须保证其所服务项目的人员配置符合合同约定；</w:t>
      </w:r>
      <w:r>
        <w:rPr>
          <w:rFonts w:ascii="宋体" w:hAnsi="宋体" w:cs="宋体"/>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第十九条</w:t>
      </w:r>
      <w:r>
        <w:rPr>
          <w:rFonts w:hint="eastAsia" w:ascii="宋体" w:hAnsi="宋体" w:cs="宋体"/>
          <w:color w:val="000000"/>
          <w:sz w:val="24"/>
          <w:highlight w:val="none"/>
        </w:rPr>
        <w:t xml:space="preserve">  乙方在任何情况下都必须保证其所服务项目的设备（含车辆</w:t>
      </w:r>
      <w:r>
        <w:rPr>
          <w:rFonts w:hint="eastAsia" w:ascii="宋体" w:hAnsi="宋体" w:cs="宋体"/>
          <w:color w:val="000000"/>
          <w:sz w:val="24"/>
          <w:highlight w:val="none"/>
          <w:lang w:eastAsia="zh"/>
        </w:rPr>
        <w:t xml:space="preserve">等</w:t>
      </w:r>
      <w:r>
        <w:rPr>
          <w:rFonts w:hint="eastAsia" w:ascii="宋体" w:hAnsi="宋体" w:cs="宋体"/>
          <w:color w:val="000000"/>
          <w:sz w:val="24"/>
          <w:highlight w:val="none"/>
        </w:rPr>
        <w:t xml:space="preserve">）运行状态符合合同约定。</w:t>
      </w:r>
      <w:r>
        <w:rPr>
          <w:rFonts w:ascii="宋体" w:hAnsi="宋体" w:cs="宋体"/>
          <w:color w:val="000000"/>
          <w:sz w:val="24"/>
          <w:highlight w:val="none"/>
        </w:rPr>
      </w:r>
      <w:r/>
    </w:p>
    <w:p>
      <w:pPr>
        <w:pStyle w:val="712"/>
        <w:jc w:val="center"/>
        <w:spacing w:line="400" w:lineRule="exact"/>
        <w:rPr>
          <w:rFonts w:ascii="宋体" w:hAnsi="宋体" w:cs="宋体"/>
          <w:color w:val="000000"/>
          <w:sz w:val="24"/>
          <w:highlight w:val="none"/>
        </w:rPr>
      </w:pPr>
      <w:r>
        <w:rPr>
          <w:rFonts w:ascii="宋体" w:hAnsi="宋体" w:cs="宋体"/>
          <w:color w:val="000000"/>
          <w:sz w:val="24"/>
          <w:highlight w:val="none"/>
        </w:rPr>
      </w:r>
      <w:r/>
    </w:p>
    <w:p>
      <w:pPr>
        <w:pStyle w:val="712"/>
        <w:ind w:left="540"/>
        <w:jc w:val="center"/>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bookmarkStart w:id="2" w:name="_Toc17050"/>
      <w:r>
        <w:rPr>
          <w:rFonts w:hint="eastAsia" w:ascii="宋体" w:hAnsi="宋体" w:eastAsia="宋体" w:cs="Times New Roman"/>
          <w:b/>
          <w:bCs/>
          <w:color w:val="000000"/>
          <w:sz w:val="28"/>
          <w:szCs w:val="28"/>
          <w:highlight w:val="none"/>
          <w:lang w:val="en-US" w:eastAsia="zh-CN" w:bidi="ar-SA"/>
        </w:rPr>
        <w:t xml:space="preserve">第七节  项目接管</w:t>
      </w:r>
      <w:bookmarkEnd w:id="2"/>
      <w:r>
        <w:rPr>
          <w:rFonts w:hint="eastAsia" w:ascii="宋体" w:hAnsi="宋体" w:eastAsia="宋体" w:cs="Times New Roman"/>
          <w:b/>
          <w:bCs/>
          <w:color w:val="000000"/>
          <w:sz w:val="28"/>
          <w:szCs w:val="28"/>
          <w:highlight w:val="none"/>
          <w:lang w:val="en-US" w:eastAsia="zh-CN" w:bidi="ar-SA"/>
        </w:rPr>
      </w:r>
      <w:r/>
    </w:p>
    <w:p>
      <w:pPr>
        <w:pStyle w:val="712"/>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第二十条</w:t>
      </w:r>
      <w:r>
        <w:rPr>
          <w:rFonts w:hint="eastAsia" w:ascii="宋体" w:hAnsi="宋体" w:cs="宋体"/>
          <w:color w:val="000000"/>
          <w:sz w:val="24"/>
          <w:highlight w:val="none"/>
        </w:rPr>
        <w:t xml:space="preserve">  甲方有权在下列情形下接管乙方项目：</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（一）因乙方经营管理不善，发生重大质量、生产安全事故；</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（二）乙方擅自停业、歇业；</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（三）乙方作业过程造成重大环境污染；</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（四）其他重大、紧急可能危急公共安全行为的。</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乙方必须对其过错承担责任，包括经济赔偿责任及其他责任，事故处理后是否恢复履行合同由甲方决定。</w:t>
      </w:r>
      <w:r>
        <w:rPr>
          <w:rFonts w:ascii="宋体" w:hAnsi="宋体" w:cs="宋体"/>
          <w:color w:val="000000"/>
          <w:sz w:val="24"/>
          <w:highlight w:val="none"/>
        </w:rPr>
      </w:r>
      <w:r/>
    </w:p>
    <w:p>
      <w:pPr>
        <w:pStyle w:val="712"/>
        <w:spacing w:line="400" w:lineRule="exact"/>
        <w:tabs>
          <w:tab w:val="center" w:pos="5131" w:leader="none"/>
        </w:tabs>
        <w:rPr>
          <w:rFonts w:ascii="宋体" w:hAnsi="宋体" w:cs="宋体"/>
          <w:color w:val="000000"/>
          <w:sz w:val="24"/>
          <w:highlight w:val="none"/>
        </w:rPr>
      </w:pPr>
      <w:r>
        <w:rPr>
          <w:rFonts w:ascii="宋体" w:hAnsi="宋体" w:cs="宋体"/>
          <w:color w:val="000000"/>
          <w:sz w:val="24"/>
          <w:highlight w:val="none"/>
        </w:rPr>
      </w:r>
      <w:r/>
    </w:p>
    <w:p>
      <w:pPr>
        <w:pStyle w:val="712"/>
        <w:ind w:left="540"/>
        <w:jc w:val="center"/>
        <w:spacing w:line="400" w:lineRule="exact"/>
        <w:tabs>
          <w:tab w:val="center" w:pos="5131" w:leader="none"/>
        </w:tabs>
        <w:rPr>
          <w:rFonts w:hint="eastAsia" w:ascii="宋体" w:hAnsi="宋体" w:cs="宋体"/>
          <w:b/>
          <w:bCs/>
          <w:color w:val="000000"/>
          <w:sz w:val="24"/>
          <w:highlight w:val="none"/>
        </w:rPr>
      </w:pPr>
      <w:r/>
      <w:bookmarkStart w:id="3" w:name="_Toc16214"/>
      <w:r>
        <w:rPr>
          <w:rFonts w:hint="eastAsia" w:ascii="宋体" w:hAnsi="宋体" w:eastAsia="宋体" w:cs="Times New Roman"/>
          <w:b/>
          <w:bCs/>
          <w:color w:val="000000"/>
          <w:sz w:val="28"/>
          <w:szCs w:val="28"/>
          <w:highlight w:val="none"/>
          <w:lang w:val="en-US" w:eastAsia="zh-CN" w:bidi="ar-SA"/>
        </w:rPr>
        <w:t xml:space="preserve">第八节</w:t>
      </w:r>
      <w:r>
        <w:rPr>
          <w:rFonts w:hint="eastAsia" w:ascii="宋体" w:hAnsi="宋体" w:cs="Times New Roman"/>
          <w:b/>
          <w:bCs/>
          <w:color w:val="000000"/>
          <w:sz w:val="28"/>
          <w:szCs w:val="28"/>
          <w:highlight w:val="none"/>
          <w:lang w:val="en-US" w:eastAsia="zh-CN" w:bidi="ar-SA"/>
        </w:rPr>
        <w:t xml:space="preserve">  </w:t>
      </w:r>
      <w:r>
        <w:rPr>
          <w:rFonts w:hint="eastAsia" w:ascii="宋体" w:hAnsi="宋体" w:eastAsia="宋体" w:cs="Times New Roman"/>
          <w:b/>
          <w:bCs/>
          <w:color w:val="000000"/>
          <w:sz w:val="28"/>
          <w:szCs w:val="28"/>
          <w:highlight w:val="none"/>
          <w:lang w:val="en-US" w:eastAsia="zh-CN" w:bidi="ar-SA"/>
        </w:rPr>
        <w:t xml:space="preserve">违约责任</w:t>
      </w:r>
      <w:bookmarkEnd w:id="3"/>
      <w:r>
        <w:rPr>
          <w:rFonts w:hint="eastAsia" w:ascii="宋体" w:hAnsi="宋体" w:cs="宋体"/>
          <w:b/>
          <w:bCs/>
          <w:color w:val="000000"/>
          <w:sz w:val="24"/>
          <w:highlight w:val="none"/>
        </w:rPr>
      </w:r>
      <w:r/>
    </w:p>
    <w:p>
      <w:pPr>
        <w:pStyle w:val="712"/>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甲方</w:t>
      </w:r>
      <w:r>
        <w:rPr>
          <w:rFonts w:hint="eastAsia" w:ascii="宋体" w:hAnsi="宋体" w:cs="宋体"/>
          <w:color w:val="000000"/>
          <w:sz w:val="24"/>
          <w:highlight w:val="none"/>
          <w:lang w:val="en-US" w:eastAsia="zh-CN"/>
        </w:rPr>
        <w:t xml:space="preserve">按</w:t>
      </w:r>
      <w:r>
        <w:rPr>
          <w:rFonts w:hint="eastAsia" w:ascii="宋体" w:hAnsi="宋体" w:cs="宋体"/>
          <w:color w:val="000000"/>
          <w:sz w:val="24"/>
          <w:highlight w:val="none"/>
        </w:rPr>
        <w:t xml:space="preserve">约定支付合同价款。</w:t>
      </w:r>
      <w:r>
        <w:rPr>
          <w:rFonts w:hint="eastAsia" w:ascii="宋体" w:hAnsi="宋体" w:cs="宋体"/>
          <w:b/>
          <w:bCs/>
          <w:color w:val="000000"/>
          <w:sz w:val="24"/>
          <w:highlight w:val="none"/>
        </w:rPr>
      </w:r>
      <w:r/>
    </w:p>
    <w:p>
      <w:pPr>
        <w:pStyle w:val="712"/>
        <w:ind w:firstLine="482"/>
        <w:spacing w:line="400" w:lineRule="exact"/>
        <w:tabs>
          <w:tab w:val="left" w:pos="2715" w:leader="none"/>
        </w:tabs>
        <w:rPr>
          <w:rFonts w:ascii="宋体" w:hAnsi="宋体" w:cs="宋体"/>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条</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发现以下情况的，甲方按下列条款扣除当月合同经费：</w:t>
      </w:r>
      <w:r>
        <w:rPr>
          <w:rFonts w:ascii="宋体" w:hAnsi="宋体" w:cs="宋体"/>
          <w:color w:val="000000"/>
          <w:sz w:val="24"/>
          <w:highlight w:val="none"/>
        </w:rPr>
      </w:r>
      <w:r/>
    </w:p>
    <w:p>
      <w:pPr>
        <w:pStyle w:val="712"/>
        <w:ind w:firstLine="480"/>
        <w:jc w:val="left"/>
        <w:spacing w:line="400" w:lineRule="exact"/>
        <w:tabs>
          <w:tab w:val="left" w:pos="2445"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（一）未经甲方允许，自行减少人员的，缺少人数按每人1</w:t>
      </w:r>
      <w:r>
        <w:rPr>
          <w:rFonts w:hint="eastAsia" w:ascii="宋体" w:hAnsi="宋体" w:cs="宋体"/>
          <w:color w:val="000000"/>
          <w:sz w:val="24"/>
          <w:highlight w:val="none"/>
          <w:lang w:val="en-US" w:eastAsia="zh-CN"/>
        </w:rPr>
        <w:t xml:space="preserve">-5千元</w:t>
      </w:r>
      <w:r>
        <w:rPr>
          <w:rFonts w:hint="eastAsia" w:ascii="宋体" w:hAnsi="宋体" w:cs="宋体"/>
          <w:color w:val="000000"/>
          <w:sz w:val="24"/>
          <w:highlight w:val="none"/>
        </w:rPr>
        <w:t xml:space="preserve">。</w:t>
      </w:r>
      <w:r>
        <w:rPr>
          <w:rFonts w:ascii="宋体" w:hAnsi="宋体" w:eastAsia="宋体" w:cs="宋体"/>
          <w:color w:val="000000"/>
          <w:sz w:val="24"/>
          <w:highlight w:val="none"/>
          <w:lang w:val="en-US" w:eastAsia="zh-CN"/>
        </w:rPr>
      </w:r>
      <w:r/>
    </w:p>
    <w:p>
      <w:pPr>
        <w:pStyle w:val="712"/>
        <w:ind w:firstLine="480"/>
        <w:jc w:val="left"/>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（二）未按规定发放工人工资、</w:t>
      </w:r>
      <w:r>
        <w:rPr>
          <w:rFonts w:hint="eastAsia" w:ascii="宋体" w:hAnsi="宋体" w:cs="宋体"/>
          <w:color w:val="000000"/>
          <w:sz w:val="24"/>
          <w:highlight w:val="none"/>
          <w:lang w:val="en-US" w:eastAsia="zh-CN"/>
        </w:rPr>
        <w:t xml:space="preserve">津贴</w:t>
      </w:r>
      <w:r>
        <w:rPr>
          <w:rFonts w:hint="eastAsia" w:ascii="宋体" w:hAnsi="宋体" w:cs="宋体"/>
          <w:color w:val="000000"/>
          <w:sz w:val="24"/>
          <w:highlight w:val="none"/>
        </w:rPr>
        <w:t xml:space="preserve">等，每次1-5万元。</w:t>
      </w:r>
      <w:r>
        <w:rPr>
          <w:rFonts w:ascii="宋体" w:hAnsi="宋体" w:cs="宋体"/>
          <w:color w:val="000000"/>
          <w:sz w:val="24"/>
          <w:highlight w:val="none"/>
        </w:rPr>
      </w:r>
      <w:r/>
    </w:p>
    <w:p>
      <w:pPr>
        <w:pStyle w:val="712"/>
        <w:ind w:firstLine="480"/>
        <w:jc w:val="left"/>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（三）因混收混运、未按时开关收集点、收集点管理不到位、收运作业不规范等原因造成市民投诉并查实的，每次1-5万元。</w:t>
      </w:r>
      <w:r>
        <w:rPr>
          <w:rFonts w:ascii="宋体" w:hAnsi="宋体" w:cs="宋体"/>
          <w:color w:val="000000"/>
          <w:sz w:val="24"/>
          <w:highlight w:val="none"/>
        </w:rPr>
      </w:r>
      <w:r/>
    </w:p>
    <w:p>
      <w:pPr>
        <w:pStyle w:val="712"/>
        <w:ind w:firstLine="480"/>
        <w:jc w:val="left"/>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（四）因不文明作业被市民投诉并查实的，每次1</w:t>
      </w:r>
      <w:r>
        <w:rPr>
          <w:rFonts w:hint="eastAsia" w:ascii="宋体" w:hAnsi="宋体" w:cs="宋体"/>
          <w:color w:val="000000"/>
          <w:sz w:val="24"/>
          <w:highlight w:val="none"/>
          <w:lang w:val="en-US" w:eastAsia="zh-CN"/>
        </w:rPr>
        <w:t xml:space="preserve">-5千元</w:t>
      </w:r>
      <w:r>
        <w:rPr>
          <w:rFonts w:hint="eastAsia" w:ascii="宋体" w:hAnsi="宋体" w:cs="宋体"/>
          <w:color w:val="000000"/>
          <w:sz w:val="24"/>
          <w:highlight w:val="none"/>
        </w:rPr>
        <w:t xml:space="preserve">，如造成市民人身和财产损失的，每次</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万元，按责任认定由此给市民造成的损失由乙方承担。</w:t>
      </w:r>
      <w:r>
        <w:rPr>
          <w:rFonts w:ascii="宋体" w:hAnsi="宋体" w:cs="宋体"/>
          <w:color w:val="000000"/>
          <w:sz w:val="24"/>
          <w:highlight w:val="none"/>
        </w:rPr>
      </w:r>
      <w:r/>
    </w:p>
    <w:p>
      <w:pPr>
        <w:pStyle w:val="712"/>
        <w:ind w:firstLine="480"/>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（五）不执行重大活动保障及应急处置指令，不服从全市统一调度指挥的，每次</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712"/>
        <w:ind w:firstLine="480"/>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（六）被媒体曝光</w:t>
      </w:r>
      <w:r>
        <w:rPr>
          <w:rFonts w:hint="eastAsia" w:ascii="宋体" w:hAnsi="宋体" w:cs="宋体"/>
          <w:color w:val="000000"/>
          <w:sz w:val="24"/>
          <w:highlight w:val="none"/>
        </w:rPr>
        <w:t xml:space="preserve">经查属实且有责</w:t>
      </w:r>
      <w:r>
        <w:rPr>
          <w:rFonts w:hint="eastAsia" w:ascii="宋体" w:hAnsi="宋体" w:cs="宋体"/>
          <w:color w:val="000000"/>
          <w:sz w:val="24"/>
          <w:highlight w:val="none"/>
        </w:rPr>
        <w:t xml:space="preserve">的，每次1-5</w:t>
      </w:r>
      <w:r>
        <w:rPr>
          <w:rFonts w:hint="eastAsia" w:ascii="宋体" w:hAnsi="宋体" w:cs="宋体"/>
          <w:color w:val="000000"/>
          <w:sz w:val="24"/>
          <w:highlight w:val="none"/>
          <w:lang w:val="en-US" w:eastAsia="zh-CN"/>
        </w:rPr>
        <w:t xml:space="preserve">千</w:t>
      </w:r>
      <w:r>
        <w:rPr>
          <w:rFonts w:hint="eastAsia" w:ascii="宋体" w:hAnsi="宋体" w:cs="宋体"/>
          <w:color w:val="000000"/>
          <w:sz w:val="24"/>
          <w:highlight w:val="none"/>
        </w:rPr>
        <w:t xml:space="preserve">元。</w:t>
      </w:r>
      <w:r>
        <w:rPr>
          <w:rFonts w:ascii="宋体" w:hAnsi="宋体" w:cs="宋体"/>
          <w:color w:val="000000"/>
          <w:sz w:val="24"/>
          <w:highlight w:val="none"/>
        </w:rPr>
      </w:r>
      <w:r/>
    </w:p>
    <w:p>
      <w:pPr>
        <w:pStyle w:val="712"/>
        <w:ind w:firstLine="480"/>
        <w:spacing w:line="400" w:lineRule="exact"/>
        <w:tabs>
          <w:tab w:val="left" w:pos="2445"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）厨余垃圾</w:t>
      </w:r>
      <w:r>
        <w:rPr>
          <w:rFonts w:hint="eastAsia" w:ascii="宋体" w:hAnsi="宋体" w:cs="宋体"/>
          <w:color w:val="000000"/>
          <w:sz w:val="24"/>
          <w:highlight w:val="none"/>
          <w:lang w:eastAsia="zh-CN"/>
        </w:rPr>
        <w:t xml:space="preserve">分出量</w:t>
      </w:r>
      <w:r>
        <w:rPr>
          <w:rFonts w:hint="eastAsia" w:ascii="宋体" w:hAnsi="宋体" w:cs="宋体"/>
          <w:color w:val="000000"/>
          <w:sz w:val="24"/>
          <w:highlight w:val="none"/>
          <w:lang w:val="en-US" w:eastAsia="zh-CN"/>
        </w:rPr>
        <w:t xml:space="preserve">连续3个月</w:t>
      </w:r>
      <w:r>
        <w:rPr>
          <w:rFonts w:hint="eastAsia" w:ascii="宋体" w:hAnsi="宋体" w:cs="宋体"/>
          <w:color w:val="000000"/>
          <w:sz w:val="24"/>
          <w:highlight w:val="none"/>
        </w:rPr>
        <w:t xml:space="preserve">未达标的，每</w:t>
      </w:r>
      <w:r>
        <w:rPr>
          <w:rFonts w:hint="eastAsia" w:ascii="宋体" w:hAnsi="宋体" w:eastAsia="宋体" w:cs="宋体"/>
          <w:color w:val="000000"/>
          <w:sz w:val="24"/>
          <w:highlight w:val="none"/>
        </w:rPr>
        <w:t xml:space="preserve">次1-5万元。</w:t>
      </w:r>
      <w:r>
        <w:rPr>
          <w:rFonts w:hint="eastAsia" w:ascii="宋体" w:hAnsi="宋体" w:eastAsia="宋体" w:cs="宋体"/>
          <w:color w:val="000000"/>
          <w:sz w:val="24"/>
          <w:highlight w:val="none"/>
        </w:rPr>
      </w:r>
      <w:r/>
    </w:p>
    <w:p>
      <w:pPr>
        <w:pStyle w:val="712"/>
        <w:ind w:firstLine="480"/>
        <w:spacing w:line="400" w:lineRule="exact"/>
        <w:tabs>
          <w:tab w:val="left" w:pos="2445"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）非因不可抗力导致发生安全事故的，每次1-5万元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2"/>
        <w:ind w:firstLine="480"/>
        <w:spacing w:line="400" w:lineRule="exact"/>
        <w:tabs>
          <w:tab w:val="left" w:pos="2445"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未按照合同要求配备设备，按每次每台1-5万元。</w:t>
      </w:r>
      <w:r>
        <w:rPr>
          <w:rFonts w:hint="eastAsia" w:ascii="宋体" w:hAnsi="宋体" w:eastAsia="宋体" w:cs="宋体"/>
          <w:color w:val="000000"/>
          <w:sz w:val="24"/>
          <w:highlight w:val="none"/>
          <w:lang w:val="en-US" w:eastAsia="zh-CN"/>
        </w:rPr>
      </w:r>
      <w:r/>
    </w:p>
    <w:p>
      <w:pPr>
        <w:pStyle w:val="712"/>
        <w:ind w:firstLine="480"/>
        <w:spacing w:line="400" w:lineRule="exact"/>
        <w:tabs>
          <w:tab w:val="left" w:pos="2445"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（十）未按合同规定配发服装及劳动防护用品的，每次1-</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千</w:t>
      </w:r>
      <w:r>
        <w:rPr>
          <w:rFonts w:hint="eastAsia" w:ascii="宋体" w:hAnsi="宋体" w:eastAsia="宋体" w:cs="宋体"/>
          <w:color w:val="000000"/>
          <w:sz w:val="24"/>
          <w:highlight w:val="none"/>
          <w:lang w:val="en-US" w:eastAsia="zh-CN"/>
        </w:rPr>
        <w:t xml:space="preserve">元。</w:t>
      </w:r>
      <w:r>
        <w:rPr>
          <w:rFonts w:ascii="宋体" w:hAnsi="宋体" w:eastAsia="宋体" w:cs="宋体"/>
          <w:color w:val="000000"/>
          <w:sz w:val="24"/>
          <w:highlight w:val="none"/>
          <w:lang w:val="en-US" w:eastAsia="zh-CN"/>
        </w:rPr>
      </w:r>
      <w:r/>
    </w:p>
    <w:p>
      <w:pPr>
        <w:pStyle w:val="712"/>
        <w:ind w:firstLine="480"/>
        <w:spacing w:line="400" w:lineRule="exact"/>
        <w:tabs>
          <w:tab w:val="left" w:pos="2445" w:leader="none"/>
          <w:tab w:val="right" w:pos="8124"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十一）未按要求完成</w:t>
      </w:r>
      <w:r>
        <w:rPr>
          <w:rFonts w:ascii="宋体" w:hAnsi="宋体" w:eastAsia="宋体" w:cs="宋体"/>
          <w:sz w:val="24"/>
          <w:szCs w:val="24"/>
          <w:highlight w:val="none"/>
          <w:lang w:val="en-US" w:eastAsia="zh-CN"/>
        </w:rPr>
        <w:t xml:space="preserve">数据申报、规章制度</w:t>
      </w:r>
      <w:r>
        <w:rPr>
          <w:rFonts w:hint="eastAsia" w:ascii="宋体" w:hAnsi="宋体" w:eastAsia="宋体" w:cs="宋体"/>
          <w:sz w:val="24"/>
          <w:szCs w:val="24"/>
          <w:highlight w:val="none"/>
          <w:lang w:val="en-US" w:eastAsia="zh-CN"/>
        </w:rPr>
        <w:t xml:space="preserve">落实执行的，</w:t>
      </w:r>
      <w:r>
        <w:rPr>
          <w:rFonts w:hint="eastAsia" w:ascii="宋体" w:hAnsi="宋体" w:cs="宋体"/>
          <w:color w:val="000000"/>
          <w:sz w:val="24"/>
          <w:highlight w:val="none"/>
        </w:rPr>
        <w:t xml:space="preserve">每次1-5</w:t>
      </w:r>
      <w:r>
        <w:rPr>
          <w:rFonts w:hint="eastAsia" w:ascii="宋体" w:hAnsi="宋体" w:cs="宋体"/>
          <w:color w:val="000000"/>
          <w:sz w:val="24"/>
          <w:highlight w:val="none"/>
          <w:lang w:val="en-US" w:eastAsia="zh-CN"/>
        </w:rPr>
        <w:t xml:space="preserve">千</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712"/>
        <w:ind w:firstLine="480"/>
        <w:spacing w:line="400" w:lineRule="exact"/>
        <w:tabs>
          <w:tab w:val="left" w:pos="2445" w:leader="none"/>
          <w:tab w:val="right" w:pos="812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如乙方在合同期内、存在上述情形累计超过3次以上，每次扣除合同经费</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12"/>
        <w:ind w:firstLine="2811"/>
        <w:jc w:val="both"/>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bookmarkStart w:id="4" w:name="_Toc13978"/>
      <w:r>
        <w:rPr>
          <w:rFonts w:hint="eastAsia" w:ascii="宋体" w:hAnsi="宋体" w:eastAsia="宋体" w:cs="Times New Roman"/>
          <w:b/>
          <w:bCs/>
          <w:color w:val="000000"/>
          <w:sz w:val="28"/>
          <w:szCs w:val="28"/>
          <w:highlight w:val="none"/>
          <w:lang w:val="en-US" w:eastAsia="zh-CN" w:bidi="ar-SA"/>
        </w:rPr>
        <w:t xml:space="preserve">第九节   不可抗力</w:t>
      </w:r>
      <w:bookmarkEnd w:id="4"/>
      <w:r>
        <w:rPr>
          <w:rFonts w:hint="eastAsia" w:ascii="宋体" w:hAnsi="宋体" w:eastAsia="宋体" w:cs="Times New Roman"/>
          <w:b/>
          <w:bCs/>
          <w:color w:val="000000"/>
          <w:sz w:val="28"/>
          <w:szCs w:val="28"/>
          <w:highlight w:val="none"/>
          <w:lang w:val="en-US" w:eastAsia="zh-CN" w:bidi="ar-SA"/>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不可抗力或甲、乙双方不能控制的原因不能履行合同的，根据不可抗力的影响，部分或者全部免除责任，但合同一方迟延履行后发生不可抗力的，不能免除责任。</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合同一方因不可抗力不能履行合同的，应当及时通知对方，以减轻可能给对方造成损失，并应当在合理期限内提供证明。  </w:t>
      </w:r>
      <w:r>
        <w:rPr>
          <w:rFonts w:ascii="宋体" w:hAnsi="宋体" w:cs="宋体"/>
          <w:color w:val="000000"/>
          <w:sz w:val="24"/>
          <w:highlight w:val="none"/>
        </w:rPr>
      </w:r>
      <w:r/>
    </w:p>
    <w:p>
      <w:pPr>
        <w:pStyle w:val="712"/>
        <w:ind w:left="540"/>
        <w:jc w:val="center"/>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bookmarkStart w:id="5" w:name="_Toc18065"/>
      <w:r>
        <w:rPr>
          <w:rFonts w:hint="eastAsia" w:ascii="宋体" w:hAnsi="宋体" w:eastAsia="宋体" w:cs="Times New Roman"/>
          <w:b/>
          <w:bCs/>
          <w:color w:val="000000"/>
          <w:sz w:val="28"/>
          <w:szCs w:val="28"/>
          <w:highlight w:val="none"/>
          <w:lang w:val="en-US" w:eastAsia="zh-CN" w:bidi="ar-SA"/>
        </w:rPr>
      </w:r>
      <w:r/>
    </w:p>
    <w:p>
      <w:pPr>
        <w:pStyle w:val="712"/>
        <w:ind w:left="540"/>
        <w:jc w:val="center"/>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第十节  合同的解除</w:t>
      </w:r>
      <w:bookmarkEnd w:id="5"/>
      <w:r>
        <w:rPr>
          <w:rFonts w:hint="eastAsia" w:ascii="宋体" w:hAnsi="宋体" w:eastAsia="宋体" w:cs="Times New Roman"/>
          <w:b/>
          <w:bCs/>
          <w:color w:val="000000"/>
          <w:sz w:val="28"/>
          <w:szCs w:val="28"/>
          <w:highlight w:val="none"/>
          <w:lang w:val="en-US" w:eastAsia="zh-CN" w:bidi="ar-SA"/>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条</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甲方和乙方经协商一致并达成书面协议，可以解除合同。</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如履行合同期间乙方中途退场需提前2个月以书面形式通知甲方，按月合同金额的2%支付违约金。</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第二十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条</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有下列情形之一，甲方有权解除合同</w:t>
      </w:r>
      <w:r>
        <w:rPr>
          <w:rFonts w:ascii="宋体" w:hAnsi="宋体" w:cs="宋体"/>
          <w:color w:val="000000"/>
          <w:sz w:val="24"/>
          <w:highlight w:val="none"/>
        </w:rPr>
      </w:r>
      <w:r/>
    </w:p>
    <w:p>
      <w:pPr>
        <w:pStyle w:val="71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（一）连续3个月得分低于 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（二）合同期内累计三次以上（含三次）受到甲方或市级以上（含）相关机构书面通报批评的。</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（三）服务内容不符合项目要求，新闻媒体曝光及群众投诉造成重大影响的或受到上级部门书面通报的，经查属实且有责三次以上（含三次）；</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（四）突发事件（如灾害性天气）或重大活动期间，不执行指令性任务或未按相关要求、标准完成任务，达三次以上（含三次）；</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（五）未经甲方同意，将合同转让或进行分包的；</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（六）乙方与其职工发生劳资、工伤等纠纷，未按规定妥善解决，导致职工越级上访或引发群体性事件的；</w:t>
      </w:r>
      <w:r>
        <w:rPr>
          <w:rFonts w:ascii="宋体" w:hAnsi="宋体" w:cs="宋体"/>
          <w:color w:val="000000"/>
          <w:sz w:val="24"/>
          <w:highlight w:val="none"/>
        </w:rPr>
      </w:r>
      <w:r/>
    </w:p>
    <w:p>
      <w:pPr>
        <w:pStyle w:val="712"/>
        <w:ind w:firstLine="480"/>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（七）擅自停业、歇业，影响社会公共利益和安全的；</w:t>
      </w:r>
      <w:r>
        <w:rPr>
          <w:rFonts w:ascii="宋体" w:hAnsi="宋体" w:cs="宋体"/>
          <w:color w:val="000000"/>
          <w:sz w:val="24"/>
          <w:highlight w:val="none"/>
        </w:rPr>
      </w:r>
      <w:r/>
    </w:p>
    <w:p>
      <w:pPr>
        <w:pStyle w:val="712"/>
        <w:ind w:firstLine="480"/>
        <w:spacing w:line="400" w:lineRule="exact"/>
        <w:tabs>
          <w:tab w:val="left" w:pos="2445" w:leader="none"/>
        </w:tabs>
        <w:rPr>
          <w:rFonts w:ascii="宋体" w:hAnsi="宋体" w:cs="宋体"/>
          <w:color w:val="000000"/>
          <w:sz w:val="24"/>
          <w:highlight w:val="none"/>
        </w:rPr>
      </w:pPr>
      <w:r>
        <w:rPr>
          <w:rFonts w:hint="eastAsia" w:ascii="宋体" w:hAnsi="宋体" w:cs="宋体"/>
          <w:color w:val="000000"/>
          <w:sz w:val="24"/>
          <w:highlight w:val="none"/>
        </w:rPr>
        <w:t xml:space="preserve">（八）乙方未按规定发放工人工资的，被</w:t>
      </w:r>
      <w:r>
        <w:rPr>
          <w:rFonts w:hint="eastAsia" w:ascii="宋体" w:hAnsi="宋体" w:cs="宋体"/>
          <w:color w:val="000000"/>
          <w:sz w:val="24"/>
          <w:highlight w:val="none"/>
          <w:lang w:val="en-US" w:eastAsia="zh-CN"/>
        </w:rPr>
        <w:t xml:space="preserve">查实</w:t>
      </w:r>
      <w:r>
        <w:rPr>
          <w:rFonts w:hint="eastAsia" w:ascii="宋体" w:hAnsi="宋体" w:cs="宋体"/>
          <w:color w:val="000000"/>
          <w:sz w:val="24"/>
          <w:highlight w:val="none"/>
        </w:rPr>
        <w:t xml:space="preserve">三次以上的；</w:t>
      </w:r>
      <w:r>
        <w:rPr>
          <w:rFonts w:ascii="宋体" w:hAnsi="宋体" w:cs="宋体"/>
          <w:color w:val="000000"/>
          <w:sz w:val="24"/>
          <w:highlight w:val="none"/>
        </w:rPr>
      </w:r>
      <w:r/>
    </w:p>
    <w:p>
      <w:pPr>
        <w:pStyle w:val="712"/>
        <w:ind w:firstLine="480"/>
        <w:spacing w:line="400" w:lineRule="exact"/>
        <w:tabs>
          <w:tab w:val="center" w:pos="5131" w:leader="none"/>
        </w:tabs>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）其他严重违反第十五条所列的乙方的权利和义务的行为。</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lang w:val="en-US" w:eastAsia="zh-CN"/>
        </w:rPr>
        <w:t xml:space="preserve">二十七</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合同解除时应书面通知乙方。</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lang w:val="en-US" w:eastAsia="zh-CN"/>
        </w:rPr>
        <w:t xml:space="preserve">二十八</w:t>
      </w:r>
      <w:r>
        <w:rPr>
          <w:rFonts w:hint="eastAsia" w:ascii="宋体" w:hAnsi="宋体" w:cs="宋体"/>
          <w:b/>
          <w:bCs/>
          <w:color w:val="000000"/>
          <w:sz w:val="24"/>
          <w:highlight w:val="none"/>
        </w:rPr>
        <w:t xml:space="preserve">条</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因乙方违约解除合同的，其履约保证金不予退回，并视情况轻重列入</w:t>
      </w:r>
      <w:r>
        <w:rPr>
          <w:color w:val="000000"/>
          <w:highlight w:val="none"/>
        </w:rPr>
        <w:fldChar w:fldCharType="begin"/>
      </w:r>
      <w:r>
        <w:rPr>
          <w:color w:val="000000"/>
          <w:highlight w:val="none"/>
        </w:rPr>
        <w:instrText xml:space="preserve"> HYPERLINK "http://www.ccgp.gov.cn/search/cr/./" \o "政府采购严重违法失信行为记录名单" </w:instrText>
      </w:r>
      <w:r>
        <w:rPr>
          <w:color w:val="000000"/>
          <w:highlight w:val="none"/>
        </w:rPr>
        <w:fldChar w:fldCharType="separate"/>
      </w:r>
      <w:r>
        <w:rPr>
          <w:rFonts w:hint="eastAsia" w:ascii="宋体" w:hAnsi="宋体" w:cs="宋体"/>
          <w:color w:val="000000"/>
          <w:sz w:val="24"/>
          <w:highlight w:val="none"/>
        </w:rPr>
        <w:t xml:space="preserve">政府采</w:t>
      </w:r>
      <w:bookmarkStart w:id="6" w:name="_Hlt36220121"/>
      <w:r/>
      <w:bookmarkStart w:id="7" w:name="_Hlt36220120"/>
      <w:r>
        <w:rPr>
          <w:rFonts w:hint="eastAsia" w:ascii="宋体" w:hAnsi="宋体" w:cs="宋体"/>
          <w:color w:val="000000"/>
          <w:sz w:val="24"/>
          <w:highlight w:val="none"/>
        </w:rPr>
        <w:t xml:space="preserve">购</w:t>
      </w:r>
      <w:bookmarkEnd w:id="6"/>
      <w:r/>
      <w:bookmarkEnd w:id="7"/>
      <w:r>
        <w:rPr>
          <w:rFonts w:hint="eastAsia" w:ascii="宋体" w:hAnsi="宋体" w:cs="宋体"/>
          <w:color w:val="000000"/>
          <w:sz w:val="24"/>
          <w:highlight w:val="none"/>
        </w:rPr>
        <w:t xml:space="preserve">失信行为记录名单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2"/>
        <w:ind w:firstLine="482"/>
        <w:spacing w:line="400" w:lineRule="exact"/>
        <w:tabs>
          <w:tab w:val="center" w:pos="5131"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tabs>
          <w:tab w:val="center" w:pos="5131" w:leader="none"/>
        </w:tabs>
        <w:rPr>
          <w:rFonts w:ascii="宋体" w:hAnsi="宋体" w:cs="宋体"/>
          <w:color w:val="000000"/>
          <w:sz w:val="24"/>
          <w:highlight w:val="none"/>
        </w:rPr>
      </w:pP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lang w:val="en-US" w:eastAsia="zh-CN"/>
        </w:rPr>
        <w:t xml:space="preserve">二十九</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合同解除后，甲方有权临时接管或指定第三方负责该标段服务工作。</w:t>
      </w:r>
      <w:r>
        <w:rPr>
          <w:rFonts w:ascii="宋体" w:hAnsi="宋体" w:cs="宋体"/>
          <w:color w:val="000000"/>
          <w:sz w:val="24"/>
          <w:highlight w:val="none"/>
        </w:rPr>
      </w:r>
      <w:r/>
    </w:p>
    <w:p>
      <w:pPr>
        <w:pStyle w:val="712"/>
        <w:ind w:firstLine="2811"/>
        <w:jc w:val="both"/>
        <w:spacing w:line="400" w:lineRule="exact"/>
        <w:tabs>
          <w:tab w:val="center" w:pos="5131" w:leader="none"/>
        </w:tabs>
        <w:rPr>
          <w:rFonts w:hint="eastAsia" w:ascii="宋体" w:hAnsi="宋体" w:eastAsia="宋体" w:cs="Times New Roman"/>
          <w:b/>
          <w:bCs/>
          <w:color w:val="000000"/>
          <w:sz w:val="28"/>
          <w:szCs w:val="28"/>
          <w:highlight w:val="none"/>
          <w:lang w:val="en-US" w:eastAsia="zh-CN" w:bidi="ar-SA"/>
        </w:rPr>
      </w:pPr>
      <w:r/>
      <w:bookmarkStart w:id="8" w:name="_Toc15061"/>
      <w:r>
        <w:rPr>
          <w:rFonts w:hint="eastAsia" w:ascii="宋体" w:hAnsi="宋体" w:eastAsia="宋体" w:cs="Times New Roman"/>
          <w:b/>
          <w:bCs/>
          <w:color w:val="000000"/>
          <w:sz w:val="28"/>
          <w:szCs w:val="28"/>
          <w:highlight w:val="none"/>
          <w:lang w:val="en-US" w:eastAsia="zh-CN" w:bidi="ar-SA"/>
        </w:rPr>
        <w:t xml:space="preserve">第十一节  附则</w:t>
      </w:r>
      <w:bookmarkEnd w:id="8"/>
      <w:r>
        <w:rPr>
          <w:rFonts w:hint="eastAsia" w:ascii="宋体" w:hAnsi="宋体" w:eastAsia="宋体" w:cs="Times New Roman"/>
          <w:b/>
          <w:bCs/>
          <w:color w:val="000000"/>
          <w:sz w:val="28"/>
          <w:szCs w:val="28"/>
          <w:highlight w:val="none"/>
          <w:lang w:val="en-US" w:eastAsia="zh-CN" w:bidi="ar-SA"/>
        </w:rPr>
      </w:r>
      <w:r/>
    </w:p>
    <w:p>
      <w:pPr>
        <w:pStyle w:val="712"/>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第三十条</w:t>
      </w:r>
      <w:r>
        <w:rPr>
          <w:rFonts w:hint="eastAsia" w:ascii="宋体" w:hAnsi="宋体" w:cs="宋体"/>
          <w:color w:val="000000"/>
          <w:sz w:val="24"/>
          <w:highlight w:val="none"/>
        </w:rPr>
        <w:t xml:space="preserve">  双方约定自本合同生效之日起，</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根据甲方委托承包事项，办理接管验收手续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同时接受管理方管理</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2"/>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第三十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本合同之附件均为合同有效组成部分。本合同及其附件和补充协议未规定的事宜，均遵照中华人民共和国有关法律、法规和规章执行。</w:t>
      </w:r>
      <w:r>
        <w:rPr>
          <w:rFonts w:ascii="宋体" w:hAnsi="宋体" w:cs="宋体"/>
          <w:color w:val="000000"/>
          <w:sz w:val="24"/>
          <w:highlight w:val="none"/>
        </w:rPr>
      </w:r>
      <w:r/>
    </w:p>
    <w:p>
      <w:pPr>
        <w:pStyle w:val="71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第三十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本合同连同附件页，一式肆份，具有同等法律效力，甲方贰份，乙方贰份。</w:t>
      </w:r>
      <w:r>
        <w:rPr>
          <w:rFonts w:ascii="宋体" w:hAnsi="宋体" w:cs="宋体"/>
          <w:color w:val="000000"/>
          <w:sz w:val="24"/>
          <w:highlight w:val="none"/>
        </w:rPr>
      </w:r>
      <w:r/>
    </w:p>
    <w:p>
      <w:pPr>
        <w:pStyle w:val="712"/>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第三十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条</w:t>
      </w:r>
      <w:r>
        <w:rPr>
          <w:rFonts w:hint="eastAsia" w:ascii="宋体" w:hAnsi="宋体" w:cs="宋体"/>
          <w:color w:val="000000"/>
          <w:sz w:val="24"/>
          <w:highlight w:val="none"/>
        </w:rPr>
        <w:t xml:space="preserve">  本合同执行期限内如因自然灾害、城市建设、政策调整或者不可抗力导致合同不得不终止，甲乙双方应该相互理解，妥善处理终止合同所涉及相关事宜，互不追究对方责任。</w:t>
      </w:r>
      <w:r>
        <w:rPr>
          <w:rFonts w:ascii="宋体" w:hAnsi="宋体" w:cs="宋体"/>
          <w:color w:val="000000"/>
          <w:sz w:val="24"/>
          <w:highlight w:val="none"/>
        </w:rPr>
      </w:r>
      <w:r/>
    </w:p>
    <w:p>
      <w:pPr>
        <w:pStyle w:val="712"/>
        <w:ind w:firstLine="241"/>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12"/>
        <w:ind w:firstLine="241"/>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第三十</w:t>
      </w:r>
      <w:r>
        <w:rPr>
          <w:rFonts w:hint="eastAsia" w:ascii="宋体" w:hAnsi="宋体" w:cs="宋体"/>
          <w:b/>
          <w:bCs/>
          <w:color w:val="000000"/>
          <w:sz w:val="24"/>
          <w:highlight w:val="none"/>
          <w:lang w:val="en-US" w:eastAsia="zh-CN"/>
        </w:rPr>
        <w:t xml:space="preserve">四</w:t>
      </w:r>
      <w:r>
        <w:rPr>
          <w:rFonts w:hint="eastAsia" w:ascii="宋体" w:hAnsi="宋体" w:cs="宋体"/>
          <w:color w:val="000000"/>
          <w:sz w:val="24"/>
          <w:highlight w:val="none"/>
        </w:rPr>
        <w:t xml:space="preserve">条  本合同未尽事宜，由甲乙双方协商解决。如果不能协商一致，合同任何一方有权向甲方所在地人民法院提起诉讼。</w:t>
      </w:r>
      <w:r>
        <w:rPr>
          <w:rFonts w:ascii="宋体" w:hAnsi="宋体" w:cs="宋体"/>
          <w:color w:val="000000"/>
          <w:sz w:val="24"/>
          <w:highlight w:val="none"/>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甲方（签章）：                      乙方（签章）：</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地址：                              地址：</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邮编：                              邮编：</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传真：                              传真：</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电话：                              电话：</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法定代表人或授权代表(签名)：         法定代表人或授权代表(签名)：</w:t>
      </w:r>
      <w:r>
        <w:rPr>
          <w:rFonts w:hint="eastAsia" w:ascii="宋体" w:hAnsi="宋体" w:eastAsia="宋体" w:cs="Times New Roman"/>
          <w:color w:val="000000"/>
          <w:sz w:val="24"/>
          <w:szCs w:val="22"/>
          <w:highlight w:val="none"/>
          <w:lang w:val="en-US" w:eastAsia="zh-CN" w:bidi="ar-SA"/>
        </w:rPr>
      </w:r>
      <w:r/>
    </w:p>
    <w:p>
      <w:pPr>
        <w:pStyle w:val="712"/>
        <w:ind w:firstLine="72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年  月  日                          年  月  日</w:t>
      </w:r>
      <w:r>
        <w:rPr>
          <w:rFonts w:hint="eastAsia" w:ascii="宋体" w:hAnsi="宋体" w:eastAsia="宋体" w:cs="Times New Roman"/>
          <w:color w:val="000000"/>
          <w:sz w:val="24"/>
          <w:szCs w:val="22"/>
          <w:highlight w:val="none"/>
          <w:lang w:val="en-US" w:eastAsia="zh-CN" w:bidi="ar-SA"/>
        </w:rPr>
      </w:r>
      <w:r/>
    </w:p>
    <w:p>
      <w:pPr>
        <w:pStyle w:val="712"/>
        <w:jc w:val="center"/>
        <w:spacing w:line="440" w:lineRule="exact"/>
        <w:rPr>
          <w:rFonts w:hint="eastAsia" w:ascii="宋体" w:hAnsi="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br w:type="page" w:clear="all"/>
      </w:r>
      <w:r>
        <w:rPr>
          <w:rFonts w:hint="eastAsia" w:ascii="宋体" w:hAnsi="宋体" w:eastAsia="宋体" w:cs="Times New Roman"/>
          <w:b/>
          <w:bCs/>
          <w:color w:val="000000"/>
          <w:sz w:val="28"/>
          <w:szCs w:val="28"/>
          <w:highlight w:val="none"/>
          <w:lang w:val="en-US" w:eastAsia="zh-CN" w:bidi="ar-SA"/>
        </w:rPr>
        <w:t xml:space="preserve">合同附件（管理合同）</w:t>
      </w:r>
      <w:r>
        <w:rPr>
          <w:rFonts w:hint="eastAsia" w:ascii="宋体" w:hAnsi="宋体" w:cs="Times New Roman"/>
          <w:color w:val="000000"/>
          <w:sz w:val="24"/>
          <w:szCs w:val="22"/>
          <w:highlight w:val="none"/>
          <w:lang w:val="en-US" w:eastAsia="zh-CN" w:bidi="ar-SA"/>
        </w:rPr>
      </w:r>
      <w:r/>
    </w:p>
    <w:p>
      <w:pPr>
        <w:pStyle w:val="712"/>
        <w:spacing w:line="440" w:lineRule="exact"/>
        <w:rPr>
          <w:rFonts w:ascii="宋体" w:hAnsi="宋体" w:cs="Times New Roman"/>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管理方（街道办事处）：</w:t>
      </w:r>
      <w:r>
        <w:rPr>
          <w:rFonts w:hint="eastAsia" w:ascii="宋体" w:hAnsi="宋体" w:cs="Times New Roman"/>
          <w:color w:val="000000"/>
          <w:sz w:val="24"/>
          <w:szCs w:val="22"/>
          <w:highlight w:val="none"/>
          <w:u w:val="single"/>
          <w:lang w:val="en-US" w:eastAsia="zh-CN" w:bidi="ar-SA"/>
        </w:rPr>
        <w:t xml:space="preserve">             </w:t>
      </w:r>
      <w:r>
        <w:rPr>
          <w:rFonts w:ascii="宋体" w:hAnsi="宋体" w:cs="Times New Roman"/>
          <w:color w:val="000000"/>
          <w:sz w:val="24"/>
          <w:szCs w:val="22"/>
          <w:highlight w:val="none"/>
          <w:lang w:val="en-US" w:eastAsia="zh-CN" w:bidi="ar-SA"/>
        </w:rPr>
      </w:r>
      <w:r/>
    </w:p>
    <w:p>
      <w:pPr>
        <w:pStyle w:val="807"/>
        <w:ind w:left="0" w:firstLine="720"/>
        <w:rPr>
          <w:rFonts w:hint="eastAsia"/>
          <w:color w:val="000000"/>
          <w:highlight w:val="none"/>
          <w:lang w:val="en-US" w:eastAsia="zh-CN"/>
        </w:rPr>
      </w:pPr>
      <w:r>
        <w:rPr>
          <w:rFonts w:hint="eastAsia"/>
          <w:color w:val="000000"/>
          <w:highlight w:val="none"/>
          <w:lang w:val="en-US" w:eastAsia="zh-CN"/>
        </w:rPr>
      </w:r>
      <w:r/>
    </w:p>
    <w:p>
      <w:pPr>
        <w:pStyle w:val="807"/>
        <w:ind w:left="0" w:firstLine="0"/>
        <w:rPr>
          <w:rFonts w:ascii="宋体" w:hAnsi="宋体" w:eastAsia="宋体" w:cs="Times New Roman"/>
          <w:color w:val="000000"/>
          <w:sz w:val="24"/>
          <w:szCs w:val="22"/>
          <w:highlight w:val="none"/>
          <w:lang w:val="en-US" w:eastAsia="zh-CN" w:bidi="ar-SA"/>
        </w:rPr>
      </w:pPr>
      <w:r>
        <w:rPr>
          <w:rFonts w:hint="eastAsia"/>
          <w:b/>
          <w:bCs/>
          <w:color w:val="000000"/>
          <w:highlight w:val="none"/>
          <w:lang w:val="en-US" w:eastAsia="zh-CN"/>
        </w:rPr>
        <w:t xml:space="preserve">服务方：</w:t>
      </w:r>
      <w:r>
        <w:rPr>
          <w:rFonts w:hint="eastAsia"/>
          <w:color w:val="000000"/>
          <w:highlight w:val="none"/>
          <w:u w:val="single"/>
          <w:lang w:val="en-US" w:eastAsia="zh-CN"/>
        </w:rPr>
        <w:t xml:space="preserve">                      </w:t>
      </w:r>
      <w:r>
        <w:rPr>
          <w:rFonts w:hint="eastAsia"/>
          <w:color w:val="000000"/>
          <w:highlight w:val="none"/>
          <w:lang w:val="en-US" w:eastAsia="zh-CN"/>
        </w:rPr>
        <w:t xml:space="preserve">    </w:t>
      </w:r>
      <w:r>
        <w:rPr>
          <w:rFonts w:ascii="宋体" w:hAnsi="宋体" w:eastAsia="宋体" w:cs="Times New Roman"/>
          <w:color w:val="000000"/>
          <w:sz w:val="24"/>
          <w:szCs w:val="22"/>
          <w:highlight w:val="none"/>
          <w:lang w:val="en-US" w:eastAsia="zh-CN" w:bidi="ar-SA"/>
        </w:rPr>
      </w:r>
      <w:r/>
    </w:p>
    <w:p>
      <w:pPr>
        <w:pStyle w:val="712"/>
        <w:spacing w:line="44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pStyle w:val="712"/>
        <w:spacing w:line="440" w:lineRule="exact"/>
        <w:rPr>
          <w:rFonts w:hint="eastAsia" w:ascii="宋体" w:hAnsi="宋体" w:eastAsia="宋体" w:cs="Times New Roman"/>
          <w:b/>
          <w:bCs/>
          <w:color w:val="000000"/>
          <w:sz w:val="28"/>
          <w:szCs w:val="24"/>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一、考核范围及内容</w:t>
      </w:r>
      <w:r>
        <w:rPr>
          <w:rFonts w:hint="eastAsia" w:ascii="宋体" w:hAnsi="宋体" w:eastAsia="宋体" w:cs="Times New Roman"/>
          <w:b/>
          <w:bCs/>
          <w:color w:val="000000"/>
          <w:sz w:val="28"/>
          <w:szCs w:val="24"/>
          <w:highlight w:val="none"/>
          <w:lang w:val="en-US" w:eastAsia="zh-CN" w:bidi="ar-SA"/>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的厨余垃圾、有害垃圾、其他垃圾、可回收物、大件垃圾收运。</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生活垃圾收集亭房及周边环境卫生管理，包括日常保洁、桶边引导、垃圾巡回捡拾、亭房设施维护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cs="宋体"/>
          <w:sz w:val="24"/>
          <w:szCs w:val="24"/>
          <w:highlight w:val="none"/>
          <w:lang w:val="en-US" w:eastAsia="zh-CN"/>
        </w:rPr>
        <w:t xml:space="preserve">3、</w:t>
      </w:r>
      <w:r>
        <w:rPr>
          <w:rFonts w:hint="eastAsia" w:ascii="宋体" w:hAnsi="宋体" w:eastAsia="宋体" w:cs="宋体"/>
          <w:color w:val="000000"/>
          <w:sz w:val="24"/>
          <w:szCs w:val="24"/>
          <w:highlight w:val="none"/>
        </w:rPr>
        <w:t xml:space="preserve">厨余垃圾驳运点专人管理，负责驳运点环境卫生管理、消杀除臭、厨余垃圾计量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rPr>
        <w:t xml:space="preserve">等工作。</w:t>
      </w:r>
      <w:r>
        <w:rPr>
          <w:rFonts w:hint="eastAsia" w:ascii="宋体" w:hAnsi="宋体" w:eastAsia="宋体" w:cs="宋体"/>
          <w:color w:val="000000"/>
          <w:sz w:val="24"/>
          <w:szCs w:val="24"/>
          <w:highlight w:val="none"/>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、生活垃圾分类宣传，指导、督促居民分类投放。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sz w:val="24"/>
          <w:szCs w:val="24"/>
          <w:lang w:val="en-US" w:eastAsia="zh-CN"/>
        </w:rPr>
        <w:t xml:space="preserve">自管小区（含城中村）的</w:t>
      </w:r>
      <w:r>
        <w:rPr>
          <w:rFonts w:hint="eastAsia" w:ascii="宋体" w:hAnsi="宋体" w:eastAsia="宋体" w:cs="宋体"/>
          <w:sz w:val="24"/>
          <w:szCs w:val="24"/>
          <w:highlight w:val="none"/>
          <w:lang w:val="en-US" w:eastAsia="zh-CN"/>
        </w:rPr>
        <w:t xml:space="preserve">路面清洗保洁及绿化带捡拾。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sz w:val="24"/>
          <w:szCs w:val="24"/>
          <w:lang w:val="en-US" w:eastAsia="zh-CN"/>
        </w:rPr>
        <w:t xml:space="preserve">自管小区（含城中村）</w:t>
      </w:r>
      <w:r>
        <w:rPr>
          <w:rFonts w:hint="eastAsia" w:ascii="宋体" w:hAnsi="宋体" w:eastAsia="宋体" w:cs="宋体"/>
          <w:sz w:val="24"/>
          <w:szCs w:val="24"/>
          <w:highlight w:val="none"/>
          <w:lang w:val="en-US" w:eastAsia="zh-CN"/>
        </w:rPr>
        <w:t xml:space="preserve">的野广告清理。保洁区域内公共设施、楼体(含平房)外墙立面(1.8米以下)。</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、自管公厕保洁管理。按照“五净三无三通一明一 好”(地面净、墙壁净、厕位净、周边净、设施设备净，无溢流、 无蚊蝇、无臭味，水通、电通、通风，灯明设施设备完好)的标准进行保洁。</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、环卫设施(果皮箱、灭烟器等)保洁和维护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、大气污染、雨雪冰冻</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突发应急处理事项</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、节假日</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重大活动保障。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、数字化案件、12345 等投诉处理。</w:t>
      </w:r>
      <w:r>
        <w:rPr>
          <w:rFonts w:hint="eastAsia" w:ascii="宋体" w:hAnsi="宋体" w:eastAsia="宋体" w:cs="宋体"/>
          <w:sz w:val="24"/>
          <w:szCs w:val="24"/>
          <w:highlight w:val="none"/>
          <w:lang w:val="en-US" w:eastAsia="zh-CN"/>
        </w:rPr>
      </w:r>
      <w:r/>
    </w:p>
    <w:p>
      <w:pPr>
        <w:pStyle w:val="712"/>
        <w:spacing w:line="44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二、考核主体及方式</w:t>
      </w:r>
      <w:r>
        <w:rPr>
          <w:rFonts w:hint="eastAsia" w:ascii="宋体" w:hAnsi="宋体" w:eastAsia="宋体" w:cs="Times New Roman"/>
          <w:b/>
          <w:bCs/>
          <w:color w:val="000000"/>
          <w:sz w:val="24"/>
          <w:szCs w:val="22"/>
          <w:highlight w:val="none"/>
          <w:lang w:val="en-US" w:eastAsia="zh-CN" w:bidi="ar-SA"/>
        </w:rPr>
      </w:r>
      <w:r/>
    </w:p>
    <w:p>
      <w:pPr>
        <w:pStyle w:val="712"/>
        <w:ind w:firstLine="48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（一）专业考核</w:t>
      </w:r>
      <w:r>
        <w:rPr>
          <w:rFonts w:hint="eastAsia" w:ascii="宋体" w:hAnsi="宋体" w:eastAsia="宋体" w:cs="Times New Roman"/>
          <w:color w:val="000000"/>
          <w:sz w:val="24"/>
          <w:szCs w:val="22"/>
          <w:highlight w:val="none"/>
          <w:lang w:val="en-US" w:eastAsia="zh-CN" w:bidi="ar-SA"/>
        </w:rPr>
      </w:r>
      <w:r/>
    </w:p>
    <w:p>
      <w:pPr>
        <w:pStyle w:val="712"/>
        <w:ind w:firstLine="48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泉山区城管局、</w:t>
      </w:r>
      <w:r>
        <w:rPr>
          <w:rFonts w:hint="eastAsia" w:ascii="宋体" w:hAnsi="宋体" w:eastAsia="宋体" w:cs="Times New Roman"/>
          <w:color w:val="000000"/>
          <w:sz w:val="24"/>
          <w:szCs w:val="22"/>
          <w:highlight w:val="none"/>
          <w:lang w:val="en-US" w:eastAsia="zh-CN" w:bidi="ar-SA"/>
        </w:rPr>
        <w:t xml:space="preserve">街道办事处每月对</w:t>
      </w:r>
      <w:r>
        <w:rPr>
          <w:rFonts w:hint="eastAsia" w:ascii="宋体" w:hAnsi="宋体" w:cs="Times New Roman"/>
          <w:color w:val="000000"/>
          <w:sz w:val="24"/>
          <w:szCs w:val="22"/>
          <w:highlight w:val="none"/>
          <w:lang w:val="en-US" w:eastAsia="zh-CN" w:bidi="ar-SA"/>
        </w:rPr>
        <w:t xml:space="preserve">项目</w:t>
      </w:r>
      <w:r>
        <w:rPr>
          <w:rFonts w:hint="eastAsia" w:ascii="宋体" w:hAnsi="宋体" w:eastAsia="宋体" w:cs="Times New Roman"/>
          <w:color w:val="000000"/>
          <w:sz w:val="24"/>
          <w:szCs w:val="22"/>
          <w:highlight w:val="none"/>
          <w:lang w:val="en-US" w:eastAsia="zh-CN" w:bidi="ar-SA"/>
        </w:rPr>
        <w:t xml:space="preserve">运行情况进行百分制考核，检查方式采取日常巡查和专项检查相结合的方式。</w:t>
      </w:r>
      <w:r>
        <w:rPr>
          <w:rFonts w:hint="eastAsia" w:ascii="宋体" w:hAnsi="宋体" w:eastAsia="宋体" w:cs="Times New Roman"/>
          <w:color w:val="000000"/>
          <w:sz w:val="24"/>
          <w:szCs w:val="22"/>
          <w:highlight w:val="none"/>
          <w:lang w:val="en-US" w:eastAsia="zh-CN" w:bidi="ar-SA"/>
        </w:rPr>
      </w:r>
      <w:r/>
    </w:p>
    <w:p>
      <w:pPr>
        <w:pStyle w:val="712"/>
        <w:ind w:firstLine="480"/>
        <w:spacing w:line="54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（二）考核</w:t>
      </w:r>
      <w:r>
        <w:rPr>
          <w:rFonts w:hint="eastAsia" w:ascii="宋体" w:hAnsi="宋体" w:cs="Times New Roman"/>
          <w:color w:val="000000"/>
          <w:sz w:val="24"/>
          <w:szCs w:val="22"/>
          <w:highlight w:val="none"/>
          <w:lang w:val="en-US" w:eastAsia="zh-CN" w:bidi="ar-SA"/>
        </w:rPr>
        <w:t xml:space="preserve">细则：详见考核附件</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b/>
          <w:bCs/>
          <w:color w:val="000000"/>
          <w:sz w:val="24"/>
          <w:szCs w:val="22"/>
          <w:highlight w:val="none"/>
          <w:lang w:val="en-US" w:eastAsia="zh-CN" w:bidi="ar-SA"/>
        </w:rPr>
      </w:r>
      <w:r/>
    </w:p>
    <w:p>
      <w:pPr>
        <w:pStyle w:val="712"/>
        <w:spacing w:line="440" w:lineRule="exact"/>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三、</w:t>
      </w:r>
      <w:r>
        <w:rPr>
          <w:rFonts w:hint="eastAsia" w:ascii="宋体" w:hAnsi="宋体" w:cs="Times New Roman"/>
          <w:b/>
          <w:bCs/>
          <w:color w:val="000000"/>
          <w:sz w:val="24"/>
          <w:szCs w:val="22"/>
          <w:highlight w:val="none"/>
          <w:lang w:val="en-US" w:eastAsia="zh-CN" w:bidi="ar-SA"/>
        </w:rPr>
        <w:t xml:space="preserve">考核</w:t>
      </w:r>
      <w:r>
        <w:rPr>
          <w:rFonts w:hint="eastAsia" w:ascii="宋体" w:hAnsi="宋体" w:eastAsia="宋体" w:cs="Times New Roman"/>
          <w:b/>
          <w:bCs/>
          <w:color w:val="000000"/>
          <w:sz w:val="24"/>
          <w:szCs w:val="22"/>
          <w:highlight w:val="none"/>
          <w:lang w:val="en-US" w:eastAsia="zh-CN" w:bidi="ar-SA"/>
        </w:rPr>
        <w:t xml:space="preserve">及扣款</w:t>
      </w:r>
      <w:r>
        <w:rPr>
          <w:rFonts w:hint="eastAsia" w:ascii="宋体" w:hAnsi="宋体" w:eastAsia="宋体" w:cs="Times New Roman"/>
          <w:b/>
          <w:bCs/>
          <w:color w:val="000000"/>
          <w:sz w:val="24"/>
          <w:szCs w:val="22"/>
          <w:highlight w:val="none"/>
          <w:lang w:val="en-US" w:eastAsia="zh-CN" w:bidi="ar-SA"/>
        </w:rPr>
      </w:r>
      <w:r/>
    </w:p>
    <w:p>
      <w:pPr>
        <w:pStyle w:val="712"/>
        <w:ind w:firstLine="482"/>
        <w:keepLines w:val="0"/>
        <w:keepNext w:val="0"/>
        <w:pageBreakBefore w:val="0"/>
        <w:spacing w:line="56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（一）考核</w:t>
      </w:r>
      <w:r>
        <w:rPr>
          <w:rFonts w:hint="eastAsia" w:ascii="宋体" w:hAnsi="宋体" w:eastAsia="宋体" w:cs="宋体"/>
          <w:b/>
          <w:bCs/>
          <w:color w:val="000000"/>
          <w:sz w:val="24"/>
          <w:szCs w:val="24"/>
          <w:lang w:eastAsia="zh-CN"/>
        </w:rPr>
      </w:r>
      <w:r/>
    </w:p>
    <w:p>
      <w:pPr>
        <w:pStyle w:val="7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自管保洁和垃圾分类按4:6的比例考核。</w:t>
      </w:r>
      <w:r>
        <w:rPr>
          <w:rFonts w:hint="eastAsia" w:ascii="宋体" w:hAnsi="宋体" w:eastAsia="宋体" w:cs="宋体"/>
          <w:sz w:val="24"/>
          <w:szCs w:val="24"/>
          <w:highlight w:val="none"/>
        </w:rPr>
        <w:t xml:space="preserve">区</w:t>
      </w:r>
      <w:r>
        <w:rPr>
          <w:rFonts w:hint="eastAsia" w:ascii="宋体" w:hAnsi="宋体" w:cs="宋体"/>
          <w:sz w:val="24"/>
          <w:szCs w:val="24"/>
          <w:highlight w:val="none"/>
          <w:lang w:val="en-US" w:eastAsia="zh-CN"/>
        </w:rPr>
        <w:t xml:space="preserve">城管局及街道</w:t>
      </w:r>
      <w:r>
        <w:rPr>
          <w:rFonts w:hint="eastAsia" w:ascii="宋体" w:hAnsi="宋体" w:eastAsia="宋体" w:cs="宋体"/>
          <w:sz w:val="24"/>
          <w:szCs w:val="24"/>
          <w:highlight w:val="none"/>
        </w:rPr>
        <w:t xml:space="preserve">按</w:t>
      </w:r>
      <w:r>
        <w:rPr>
          <w:rFonts w:hint="eastAsia" w:ascii="宋体" w:hAnsi="宋体" w:cs="宋体"/>
          <w:sz w:val="24"/>
          <w:szCs w:val="24"/>
          <w:highlight w:val="none"/>
          <w:lang w:val="en-US" w:eastAsia="zh-CN"/>
        </w:rPr>
        <w:t xml:space="preserve">照</w:t>
      </w:r>
      <w:r>
        <w:rPr>
          <w:rFonts w:hint="eastAsia" w:ascii="宋体" w:hAnsi="宋体" w:eastAsia="宋体" w:cs="宋体"/>
          <w:sz w:val="24"/>
          <w:szCs w:val="24"/>
          <w:highlight w:val="none"/>
        </w:rPr>
        <w:t xml:space="preserve">区、街</w:t>
      </w:r>
      <w:r>
        <w:rPr>
          <w:rFonts w:hint="eastAsia" w:ascii="宋体" w:hAnsi="宋体" w:eastAsia="宋体" w:cs="宋体"/>
          <w:sz w:val="24"/>
          <w:szCs w:val="24"/>
          <w:highlight w:val="none"/>
          <w:lang w:val="en-US" w:eastAsia="zh-CN"/>
        </w:rPr>
        <w:t xml:space="preserve">5:5</w:t>
      </w:r>
      <w:r>
        <w:rPr>
          <w:rFonts w:hint="eastAsia" w:ascii="宋体" w:hAnsi="宋体" w:eastAsia="宋体" w:cs="宋体"/>
          <w:sz w:val="24"/>
          <w:szCs w:val="24"/>
          <w:highlight w:val="none"/>
        </w:rPr>
        <w:t xml:space="preserve">的比例核算</w:t>
      </w:r>
      <w:r>
        <w:rPr>
          <w:rFonts w:hint="eastAsia" w:ascii="宋体" w:hAnsi="宋体"/>
          <w:color w:val="000000"/>
          <w:sz w:val="24"/>
          <w:szCs w:val="22"/>
          <w:highlight w:val="none"/>
          <w:lang w:eastAsia="zh"/>
        </w:rPr>
        <w:t xml:space="preserve">自管保洁月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val="en-US" w:eastAsia="zh-CN"/>
        </w:rPr>
        <w:t xml:space="preserve">和</w:t>
      </w:r>
      <w:r>
        <w:rPr>
          <w:rFonts w:hint="eastAsia" w:ascii="宋体" w:hAnsi="宋体"/>
          <w:color w:val="000000"/>
          <w:sz w:val="24"/>
          <w:szCs w:val="22"/>
          <w:highlight w:val="none"/>
          <w:lang w:eastAsia="zh"/>
        </w:rPr>
        <w:t xml:space="preserve">垃圾分类月</w:t>
      </w:r>
      <w:r>
        <w:rPr>
          <w:rFonts w:hint="eastAsia" w:ascii="宋体" w:hAnsi="宋体"/>
          <w:color w:val="000000"/>
          <w:sz w:val="24"/>
          <w:szCs w:val="22"/>
          <w:highlight w:val="none"/>
        </w:rPr>
        <w:t xml:space="preserve">考核得分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r>
      <w:r/>
    </w:p>
    <w:p>
      <w:pPr>
        <w:pStyle w:val="712"/>
        <w:numPr>
          <w:ilvl w:val="0"/>
          <w:numId w:val="0"/>
        </w:numPr>
        <w:ind w:left="480"/>
        <w:keepLines w:val="0"/>
        <w:keepNext w:val="0"/>
        <w:pageBreakBefore w:val="0"/>
        <w:spacing w:line="520" w:lineRule="exact"/>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日常</w:t>
      </w:r>
      <w:r>
        <w:rPr>
          <w:rFonts w:hint="eastAsia" w:ascii="宋体" w:hAnsi="宋体"/>
          <w:color w:val="000000"/>
          <w:sz w:val="24"/>
          <w:szCs w:val="22"/>
          <w:highlight w:val="none"/>
          <w:lang w:eastAsia="zh-CN"/>
        </w:rPr>
        <w:t xml:space="preserve">考核得分</w:t>
      </w:r>
      <w:r>
        <w:rPr>
          <w:rFonts w:hint="eastAsia" w:ascii="宋体" w:hAnsi="宋体"/>
          <w:color w:val="000000"/>
          <w:sz w:val="24"/>
          <w:szCs w:val="22"/>
          <w:highlight w:val="none"/>
        </w:rPr>
        <w:t xml:space="preserve">=</w:t>
      </w:r>
      <w:r>
        <w:rPr>
          <w:rFonts w:hint="eastAsia" w:ascii="宋体" w:hAnsi="宋体"/>
          <w:color w:val="000000"/>
          <w:sz w:val="24"/>
          <w:szCs w:val="22"/>
          <w:highlight w:val="none"/>
          <w:lang w:eastAsia="zh"/>
        </w:rPr>
        <w:t xml:space="preserve">自管保洁月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eastAsia="zh"/>
        </w:rPr>
        <w:t xml:space="preserve">4</w:t>
      </w:r>
      <w:r>
        <w:rPr>
          <w:rFonts w:hint="eastAsia" w:ascii="宋体" w:hAnsi="宋体"/>
          <w:color w:val="000000"/>
          <w:sz w:val="24"/>
          <w:szCs w:val="22"/>
          <w:highlight w:val="none"/>
        </w:rPr>
        <w:t xml:space="preserve">0%+</w:t>
      </w:r>
      <w:r>
        <w:rPr>
          <w:rFonts w:hint="eastAsia" w:ascii="宋体" w:hAnsi="宋体"/>
          <w:color w:val="000000"/>
          <w:sz w:val="24"/>
          <w:szCs w:val="22"/>
          <w:highlight w:val="none"/>
          <w:lang w:eastAsia="zh"/>
        </w:rPr>
        <w:t xml:space="preserve">垃圾分类月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eastAsia="zh"/>
        </w:rPr>
        <w:t xml:space="preserve">6</w:t>
      </w:r>
      <w:r>
        <w:rPr>
          <w:rFonts w:hint="eastAsia" w:ascii="宋体" w:hAnsi="宋体"/>
          <w:color w:val="000000"/>
          <w:sz w:val="24"/>
          <w:szCs w:val="22"/>
          <w:highlight w:val="none"/>
        </w:rPr>
        <w:t xml:space="preserve">0%。</w:t>
      </w:r>
      <w:r>
        <w:rPr>
          <w:rFonts w:hint="eastAsia" w:ascii="宋体" w:hAnsi="宋体"/>
          <w:color w:val="000000"/>
          <w:sz w:val="24"/>
          <w:szCs w:val="22"/>
          <w:highlight w:val="none"/>
        </w:rPr>
      </w:r>
      <w:r/>
    </w:p>
    <w:p>
      <w:pPr>
        <w:pStyle w:val="712"/>
        <w:rPr>
          <w:rFonts w:hint="eastAsia"/>
          <w:highlight w:val="none"/>
          <w:lang w:val="en-US" w:eastAsia="zh-CN"/>
        </w:rPr>
      </w:pPr>
      <w:r>
        <w:rPr>
          <w:rFonts w:hint="eastAsia"/>
          <w:highlight w:val="none"/>
          <w:lang w:val="en-US" w:eastAsia="zh-CN"/>
        </w:rPr>
      </w:r>
      <w:r/>
    </w:p>
    <w:p>
      <w:pPr>
        <w:pStyle w:val="712"/>
        <w:numPr>
          <w:ilvl w:val="0"/>
          <w:numId w:val="6"/>
        </w:numPr>
        <w:ind w:firstLine="482"/>
        <w:keepLines w:val="0"/>
        <w:keepNext w:val="0"/>
        <w:pageBreakBefore w:val="0"/>
        <w:spacing w:line="360" w:lineRule="auto"/>
        <w:widowControl w:val="off"/>
        <w:tabs>
          <w:tab w:val="left" w:pos="312" w:leader="none"/>
        </w:tabs>
        <w:rPr>
          <w:rFonts w:hint="eastAsia"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日常考核</w:t>
      </w:r>
      <w:r>
        <w:rPr>
          <w:rFonts w:hint="eastAsia" w:ascii="宋体" w:hAnsi="宋体" w:cs="宋体"/>
          <w:b/>
          <w:color w:val="000000"/>
          <w:sz w:val="24"/>
          <w:szCs w:val="24"/>
          <w:highlight w:val="none"/>
          <w:lang w:val="en-US" w:eastAsia="zh-CN" w:bidi="ar-SA"/>
        </w:rPr>
      </w:r>
      <w:r/>
    </w:p>
    <w:p>
      <w:pPr>
        <w:pStyle w:val="712"/>
        <w:ind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1.1垃圾分类及自管保洁日常考核</w:t>
      </w:r>
      <w:r>
        <w:rPr>
          <w:rFonts w:ascii="宋体" w:hAnsi="宋体" w:eastAsia="宋体" w:cs="宋体"/>
          <w:b/>
          <w:color w:val="000000"/>
          <w:sz w:val="24"/>
          <w:szCs w:val="24"/>
          <w:highlight w:val="none"/>
          <w:lang w:val="en-US" w:eastAsia="zh-CN" w:bidi="ar-SA"/>
        </w:rPr>
      </w:r>
      <w:r/>
    </w:p>
    <w:p>
      <w:pPr>
        <w:pStyle w:val="7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泉山区城管局及街道按照《泉山区自管小区（含城中村）及自管公厕保洁考核细则》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居民小区</w:t>
      </w:r>
      <w:r>
        <w:rPr>
          <w:rFonts w:hint="eastAsia" w:ascii="宋体" w:hAnsi="宋体" w:eastAsia="宋体" w:cs="宋体"/>
          <w:sz w:val="24"/>
          <w:szCs w:val="24"/>
          <w:highlight w:val="none"/>
        </w:rPr>
        <w:t xml:space="preserve">《</w:t>
      </w:r>
      <w:r>
        <w:rPr>
          <w:rFonts w:hint="eastAsia" w:ascii="宋体" w:hAnsi="宋体" w:eastAsia="宋体" w:cs="Times New Roman"/>
          <w:color w:val="000000"/>
          <w:sz w:val="24"/>
          <w:szCs w:val="22"/>
          <w:highlight w:val="none"/>
          <w:lang w:val="en-US" w:eastAsia="zh-CN" w:bidi="ar-SA"/>
        </w:rPr>
        <w:t xml:space="preserve">生活垃圾分类集中收集点管理考核细则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等考核细则</w:t>
      </w:r>
      <w:r>
        <w:rPr>
          <w:rFonts w:hint="eastAsia" w:ascii="宋体" w:hAnsi="宋体" w:eastAsia="宋体" w:cs="宋体"/>
          <w:sz w:val="24"/>
          <w:szCs w:val="24"/>
          <w:highlight w:val="none"/>
        </w:rPr>
        <w:t xml:space="preserve">及服务合同，对服务方作业质量、文明作业、安全作业等情况进行检查考核，各街道按月将考核得分上报区</w:t>
      </w:r>
      <w:r>
        <w:rPr>
          <w:rFonts w:hint="eastAsia" w:ascii="宋体" w:hAnsi="宋体" w:cs="宋体"/>
          <w:sz w:val="24"/>
          <w:szCs w:val="24"/>
          <w:highlight w:val="none"/>
          <w:lang w:val="en-US" w:eastAsia="zh-CN"/>
        </w:rPr>
        <w:t xml:space="preserve">城管局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712"/>
        <w:numPr>
          <w:ilvl w:val="0"/>
          <w:numId w:val="6"/>
        </w:numPr>
        <w:ind w:firstLine="482"/>
        <w:keepLines w:val="0"/>
        <w:keepNext w:val="0"/>
        <w:pageBreakBefore w:val="0"/>
        <w:spacing w:line="360" w:lineRule="auto"/>
        <w:widowControl w:val="off"/>
        <w:tabs>
          <w:tab w:val="left" w:pos="312" w:leader="none"/>
        </w:tabs>
        <w:rPr>
          <w:rFonts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专项考核</w:t>
      </w:r>
      <w:r>
        <w:rPr>
          <w:rFonts w:ascii="宋体" w:hAnsi="宋体" w:cs="宋体"/>
          <w:b/>
          <w:color w:val="000000"/>
          <w:sz w:val="24"/>
          <w:szCs w:val="24"/>
          <w:highlight w:val="none"/>
          <w:lang w:val="en-US" w:eastAsia="zh-CN" w:bidi="ar-SA"/>
        </w:rPr>
      </w:r>
      <w:r/>
    </w:p>
    <w:p>
      <w:pPr>
        <w:pStyle w:val="712"/>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en-US" w:eastAsia="zh-CN" w:bidi="ar-SA"/>
        </w:rPr>
        <w:t xml:space="preserve">垃圾分类专项考核</w:t>
      </w:r>
      <w:r>
        <w:rPr>
          <w:rFonts w:hint="eastAsia" w:ascii="宋体" w:hAnsi="宋体" w:eastAsia="宋体" w:cs="宋体"/>
          <w:b/>
          <w:color w:val="000000"/>
          <w:sz w:val="24"/>
          <w:szCs w:val="24"/>
          <w:highlight w:val="none"/>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泉山区城管局及街道按照每月对垃圾分类市场化运行情况进行百分制考核。对服务方作业质量、文明作业、安全作业等情况进行检查考核，各街道按月将考核得分上报区</w:t>
      </w:r>
      <w:r>
        <w:rPr>
          <w:rFonts w:hint="eastAsia" w:ascii="宋体" w:hAnsi="宋体" w:cs="宋体"/>
          <w:sz w:val="24"/>
          <w:szCs w:val="24"/>
          <w:highlight w:val="none"/>
          <w:lang w:val="en-US" w:eastAsia="zh-CN"/>
        </w:rPr>
        <w:t xml:space="preserve">城管局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2"/>
        <w:ind w:firstLine="482"/>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2.2</w:t>
      </w:r>
      <w:r>
        <w:rPr>
          <w:rFonts w:hint="eastAsia" w:ascii="宋体" w:hAnsi="宋体" w:eastAsia="宋体" w:cs="宋体"/>
          <w:b/>
          <w:color w:val="000000"/>
          <w:sz w:val="24"/>
          <w:szCs w:val="24"/>
          <w:lang w:val="en-US" w:eastAsia="zh-CN" w:bidi="ar-SA"/>
        </w:rPr>
        <w:t xml:space="preserve">厨余垃圾</w:t>
      </w:r>
      <w:r>
        <w:rPr>
          <w:rFonts w:hint="eastAsia" w:ascii="宋体" w:hAnsi="宋体" w:cs="宋体"/>
          <w:b/>
          <w:color w:val="000000"/>
          <w:sz w:val="24"/>
          <w:szCs w:val="24"/>
          <w:lang w:val="en-US" w:eastAsia="zh-CN" w:bidi="ar-SA"/>
        </w:rPr>
        <w:t xml:space="preserve">分出量</w:t>
      </w:r>
      <w:r>
        <w:rPr>
          <w:rFonts w:hint="eastAsia" w:ascii="宋体" w:hAnsi="宋体" w:eastAsia="宋体" w:cs="宋体"/>
          <w:b/>
          <w:color w:val="000000"/>
          <w:sz w:val="24"/>
          <w:szCs w:val="24"/>
          <w:lang w:val="en-US" w:eastAsia="zh-CN" w:bidi="ar-SA"/>
        </w:rPr>
        <w:t xml:space="preserve">考核</w:t>
      </w:r>
      <w:r>
        <w:rPr>
          <w:rFonts w:hint="eastAsia" w:ascii="宋体" w:hAnsi="宋体" w:eastAsia="宋体" w:cs="宋体"/>
          <w:b/>
          <w:color w:val="000000"/>
          <w:sz w:val="24"/>
          <w:szCs w:val="24"/>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区城管局</w:t>
      </w:r>
      <w:r>
        <w:rPr>
          <w:rFonts w:hint="eastAsia" w:ascii="宋体" w:hAnsi="宋体" w:eastAsia="宋体" w:cs="宋体"/>
          <w:sz w:val="24"/>
          <w:szCs w:val="24"/>
        </w:rPr>
        <w:t xml:space="preserve">确定的厨余垃圾</w:t>
      </w:r>
      <w:r>
        <w:rPr>
          <w:rFonts w:hint="eastAsia" w:ascii="宋体" w:hAnsi="宋体" w:cs="宋体"/>
          <w:sz w:val="24"/>
          <w:szCs w:val="24"/>
          <w:lang w:eastAsia="zh-CN"/>
        </w:rPr>
        <w:t xml:space="preserve">分出量</w:t>
      </w:r>
      <w:r>
        <w:rPr>
          <w:rFonts w:hint="eastAsia" w:ascii="宋体" w:hAnsi="宋体" w:eastAsia="宋体" w:cs="宋体"/>
          <w:sz w:val="24"/>
          <w:szCs w:val="24"/>
        </w:rPr>
        <w:t xml:space="preserve">标准进行考核，考核按厨余垃圾收运、终端处理量核算。</w:t>
      </w:r>
      <w:r>
        <w:rPr>
          <w:rFonts w:hint="eastAsia" w:ascii="宋体" w:hAnsi="宋体" w:eastAsia="宋体" w:cs="宋体"/>
          <w:sz w:val="24"/>
          <w:szCs w:val="24"/>
        </w:rPr>
      </w:r>
      <w:r/>
    </w:p>
    <w:p>
      <w:pPr>
        <w:pStyle w:val="712"/>
        <w:ind w:firstLine="482"/>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2.3</w:t>
      </w:r>
      <w:r>
        <w:rPr>
          <w:rFonts w:hint="eastAsia" w:ascii="宋体" w:hAnsi="宋体" w:eastAsia="宋体" w:cs="宋体"/>
          <w:b/>
          <w:sz w:val="24"/>
          <w:szCs w:val="24"/>
          <w:lang w:val="en-US" w:eastAsia="zh-CN"/>
        </w:rPr>
        <w:t xml:space="preserve">可回收物收集量考核</w:t>
      </w:r>
      <w:r>
        <w:rPr>
          <w:rFonts w:hint="eastAsia" w:ascii="宋体" w:hAnsi="宋体" w:eastAsia="宋体" w:cs="宋体"/>
          <w:b/>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区城管局</w:t>
      </w:r>
      <w:r>
        <w:rPr>
          <w:rFonts w:hint="eastAsia" w:ascii="宋体" w:hAnsi="宋体" w:eastAsia="宋体" w:cs="宋体"/>
          <w:sz w:val="24"/>
          <w:szCs w:val="24"/>
        </w:rPr>
        <w:t xml:space="preserve">确定的</w:t>
      </w:r>
      <w:r>
        <w:rPr>
          <w:rFonts w:hint="eastAsia" w:ascii="宋体" w:hAnsi="宋体" w:eastAsia="宋体" w:cs="宋体"/>
          <w:sz w:val="24"/>
          <w:szCs w:val="24"/>
          <w:lang w:val="en-US" w:eastAsia="zh-CN"/>
        </w:rPr>
        <w:t xml:space="preserve">可回收物收集量</w:t>
      </w:r>
      <w:r>
        <w:rPr>
          <w:rFonts w:hint="eastAsia" w:ascii="宋体" w:hAnsi="宋体" w:eastAsia="宋体" w:cs="宋体"/>
          <w:sz w:val="24"/>
          <w:szCs w:val="24"/>
        </w:rPr>
        <w:t xml:space="preserve">标准进行考核，考核按</w:t>
      </w:r>
      <w:r>
        <w:rPr>
          <w:rFonts w:hint="eastAsia" w:ascii="宋体" w:hAnsi="宋体" w:eastAsia="宋体" w:cs="宋体"/>
          <w:sz w:val="24"/>
          <w:szCs w:val="24"/>
          <w:lang w:val="en-US" w:eastAsia="zh-CN"/>
        </w:rPr>
        <w:t xml:space="preserve">可回收物交投点</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终端收集</w:t>
      </w:r>
      <w:r>
        <w:rPr>
          <w:rFonts w:hint="eastAsia" w:ascii="宋体" w:hAnsi="宋体" w:eastAsia="宋体" w:cs="宋体"/>
          <w:sz w:val="24"/>
          <w:szCs w:val="24"/>
        </w:rPr>
        <w:t xml:space="preserve">量核算。</w:t>
      </w:r>
      <w:r>
        <w:rPr>
          <w:rFonts w:hint="eastAsia" w:ascii="宋体" w:hAnsi="宋体" w:eastAsia="宋体" w:cs="宋体"/>
          <w:sz w:val="24"/>
          <w:szCs w:val="24"/>
          <w:lang w:val="en-US" w:eastAsia="zh-CN"/>
        </w:rPr>
      </w:r>
      <w:r/>
    </w:p>
    <w:p>
      <w:pPr>
        <w:pStyle w:val="712"/>
        <w:ind w:firstLine="482"/>
        <w:keepLines w:val="0"/>
        <w:keepNext w:val="0"/>
        <w:pageBreakBefore w:val="0"/>
        <w:spacing w:line="578" w:lineRule="exact"/>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2.4</w:t>
      </w:r>
      <w:r>
        <w:rPr>
          <w:rFonts w:hint="eastAsia" w:ascii="宋体" w:hAnsi="宋体" w:eastAsia="宋体" w:cs="宋体"/>
          <w:b/>
          <w:sz w:val="24"/>
          <w:szCs w:val="24"/>
          <w:lang w:val="en-US" w:eastAsia="zh-CN"/>
        </w:rPr>
        <w:t xml:space="preserve">其他垃圾减量考核</w:t>
      </w:r>
      <w:r>
        <w:rPr>
          <w:rFonts w:hint="eastAsia" w:ascii="宋体" w:hAnsi="宋体" w:eastAsia="宋体" w:cs="宋体"/>
          <w:b/>
          <w:sz w:val="24"/>
          <w:szCs w:val="24"/>
          <w:lang w:val="en-US" w:eastAsia="zh-CN"/>
        </w:rPr>
      </w:r>
      <w:r/>
    </w:p>
    <w:p>
      <w:pPr>
        <w:pStyle w:val="71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区级</w:t>
      </w:r>
      <w:r>
        <w:rPr>
          <w:rFonts w:hint="eastAsia" w:ascii="宋体" w:hAnsi="宋体" w:eastAsia="宋体" w:cs="宋体"/>
          <w:sz w:val="24"/>
          <w:szCs w:val="24"/>
        </w:rPr>
        <w:t xml:space="preserve">其他垃圾收运处理量（进入焚烧厂量）为基础，考核按</w:t>
      </w:r>
      <w:r>
        <w:rPr>
          <w:rFonts w:hint="eastAsia" w:ascii="宋体" w:hAnsi="宋体" w:eastAsia="宋体" w:cs="宋体"/>
          <w:sz w:val="24"/>
          <w:szCs w:val="24"/>
          <w:lang w:val="en-US" w:eastAsia="zh-CN"/>
        </w:rPr>
        <w:t xml:space="preserve">收集至中转站的转运</w:t>
      </w:r>
      <w:r>
        <w:rPr>
          <w:rFonts w:hint="eastAsia" w:ascii="宋体" w:hAnsi="宋体" w:eastAsia="宋体" w:cs="宋体"/>
          <w:sz w:val="24"/>
          <w:szCs w:val="24"/>
        </w:rPr>
        <w:t xml:space="preserve">量核算。</w:t>
      </w:r>
      <w:r>
        <w:rPr>
          <w:rFonts w:hint="eastAsia" w:ascii="宋体" w:hAnsi="宋体" w:eastAsia="宋体" w:cs="宋体"/>
          <w:sz w:val="24"/>
          <w:szCs w:val="24"/>
        </w:rPr>
      </w:r>
      <w:r/>
    </w:p>
    <w:p>
      <w:pPr>
        <w:pStyle w:val="712"/>
        <w:numPr>
          <w:ilvl w:val="0"/>
          <w:numId w:val="0"/>
        </w:numPr>
        <w:ind w:firstLine="241"/>
        <w:keepLines w:val="0"/>
        <w:keepNext w:val="0"/>
        <w:pageBreakBefore w:val="0"/>
        <w:spacing w:line="360" w:lineRule="auto"/>
        <w:widowControl w:val="off"/>
        <w:rPr>
          <w:rFonts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（二）扣款</w:t>
      </w:r>
      <w:r>
        <w:rPr>
          <w:rFonts w:ascii="宋体" w:hAnsi="宋体" w:cs="宋体"/>
          <w:b/>
          <w:color w:val="000000"/>
          <w:sz w:val="24"/>
          <w:szCs w:val="24"/>
          <w:highlight w:val="none"/>
          <w:lang w:val="en-US" w:eastAsia="zh-CN" w:bidi="ar-SA"/>
        </w:rPr>
      </w:r>
      <w:r/>
    </w:p>
    <w:p>
      <w:pPr>
        <w:pStyle w:val="712"/>
        <w:ind w:firstLine="480"/>
        <w:spacing w:line="54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 日常扣款</w:t>
      </w:r>
      <w:r>
        <w:rPr>
          <w:rFonts w:ascii="宋体" w:hAnsi="宋体" w:cs="宋体"/>
          <w:sz w:val="24"/>
          <w:szCs w:val="24"/>
          <w:highlight w:val="none"/>
          <w:lang w:val="en-US" w:eastAsia="zh-CN"/>
        </w:rPr>
      </w:r>
      <w:r/>
    </w:p>
    <w:p>
      <w:pPr>
        <w:pStyle w:val="712"/>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日常考核扣款=（月平均合同金额—作业量扣款）*</w:t>
      </w:r>
      <w:r>
        <w:rPr>
          <w:rFonts w:hint="eastAsia" w:ascii="宋体" w:hAnsi="宋体" w:cs="Times New Roman"/>
          <w:b/>
          <w:bCs/>
          <w:color w:val="000000"/>
          <w:sz w:val="24"/>
          <w:szCs w:val="22"/>
          <w:highlight w:val="none"/>
          <w:lang w:val="en-US" w:eastAsia="zh-CN" w:bidi="ar-SA"/>
        </w:rPr>
        <w:t xml:space="preserve">扣减率</w:t>
      </w: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highlight w:val="none"/>
        </w:rPr>
      </w:r>
      <w:r/>
    </w:p>
    <w:p>
      <w:pPr>
        <w:pStyle w:val="712"/>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当月得分大于95分（含）的不扣减作业经费；当月得分大于90分（含）小于95分的，以95分为基数，每低0.01分，扣减当月作业经费0.01%；当月得分大于85分（含）小于90分的，在扣减当月作业经费5%的基础上，以90分为基数，每低0.01分，扣减当月作业经费0.02%；得分低于85分，在扣减当月作业经费15%的基础上，以85分为基数，每低0.01分，扣减当月作业经费0.03%；当月得分低于70分（含）的，当月作业经费为0。</w:t>
      </w:r>
      <w:r>
        <w:rPr>
          <w:rFonts w:hint="eastAsia" w:ascii="宋体" w:hAnsi="宋体" w:cs="宋体"/>
          <w:sz w:val="24"/>
          <w:szCs w:val="24"/>
          <w:highlight w:val="none"/>
          <w:lang w:val="en-US" w:eastAsia="zh-CN"/>
        </w:rPr>
      </w:r>
      <w:r/>
    </w:p>
    <w:p>
      <w:pPr>
        <w:pStyle w:val="712"/>
        <w:ind w:firstLine="480"/>
        <w:spacing w:line="5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作业量扣款。由于</w:t>
      </w:r>
      <w:r>
        <w:rPr>
          <w:rFonts w:hint="eastAsia" w:ascii="宋体" w:hAnsi="宋体" w:eastAsia="宋体" w:cs="宋体"/>
          <w:sz w:val="24"/>
          <w:szCs w:val="24"/>
          <w:lang w:eastAsia="zh"/>
        </w:rPr>
        <w:t xml:space="preserve">拆迁、</w:t>
      </w:r>
      <w:r>
        <w:rPr>
          <w:rFonts w:hint="eastAsia" w:ascii="宋体" w:hAnsi="宋体" w:eastAsia="宋体" w:cs="宋体"/>
          <w:sz w:val="24"/>
          <w:szCs w:val="24"/>
        </w:rPr>
        <w:t xml:space="preserve">施工等原因造成</w:t>
      </w:r>
      <w:r>
        <w:rPr>
          <w:rFonts w:hint="eastAsia" w:ascii="宋体" w:hAnsi="宋体" w:cs="宋体"/>
          <w:sz w:val="24"/>
          <w:szCs w:val="24"/>
          <w:lang w:val="en-US" w:eastAsia="zh-CN"/>
        </w:rPr>
        <w:t xml:space="preserve">居民小区收集点、</w:t>
      </w:r>
      <w:r>
        <w:rPr>
          <w:rFonts w:hint="eastAsia" w:ascii="宋体" w:hAnsi="宋体" w:eastAsia="宋体" w:cs="宋体"/>
          <w:sz w:val="24"/>
          <w:szCs w:val="24"/>
        </w:rPr>
        <w:t xml:space="preserve">自管小区（含城中村）、自管公</w:t>
      </w:r>
      <w:r>
        <w:rPr>
          <w:rFonts w:hint="eastAsia" w:ascii="宋体" w:hAnsi="宋体" w:eastAsia="宋体" w:cs="宋体"/>
          <w:sz w:val="24"/>
          <w:szCs w:val="24"/>
          <w:highlight w:val="none"/>
        </w:rPr>
        <w:t xml:space="preserve">厕无法正常保洁，</w:t>
      </w:r>
      <w:r>
        <w:rPr>
          <w:rFonts w:hint="eastAsia" w:ascii="宋体" w:hAnsi="宋体" w:cs="宋体"/>
          <w:sz w:val="24"/>
          <w:szCs w:val="24"/>
          <w:lang w:val="en-US" w:eastAsia="zh-CN"/>
        </w:rPr>
        <w:t xml:space="preserve">收集点未正常使用、</w:t>
      </w:r>
      <w:r>
        <w:rPr>
          <w:rFonts w:hint="eastAsia" w:ascii="宋体" w:hAnsi="宋体" w:eastAsia="宋体" w:cs="宋体"/>
          <w:sz w:val="24"/>
          <w:szCs w:val="24"/>
          <w:highlight w:val="none"/>
          <w:lang w:eastAsia="zh"/>
        </w:rPr>
        <w:t xml:space="preserve">小区未作业、公厕未开放</w:t>
      </w:r>
      <w:r>
        <w:rPr>
          <w:rFonts w:hint="eastAsia" w:ascii="宋体" w:hAnsi="宋体" w:eastAsia="宋体" w:cs="宋体"/>
          <w:sz w:val="24"/>
          <w:szCs w:val="24"/>
          <w:highlight w:val="none"/>
        </w:rPr>
        <w:t xml:space="preserve">期间保洁费用按合同量进行核减。</w:t>
      </w:r>
      <w:r>
        <w:rPr>
          <w:rFonts w:hint="eastAsia" w:ascii="宋体" w:hAnsi="宋体" w:eastAsia="宋体" w:cs="宋体"/>
          <w:color w:val="000000"/>
          <w:sz w:val="24"/>
          <w:szCs w:val="24"/>
          <w:highlight w:val="none"/>
          <w:lang w:eastAsia="zh"/>
        </w:rPr>
        <w:t xml:space="preserve">根据政策等要求减少或暂停保洁工作的，</w:t>
      </w:r>
      <w:r>
        <w:rPr>
          <w:rFonts w:hint="eastAsia" w:ascii="宋体" w:hAnsi="宋体" w:eastAsia="宋体" w:cs="宋体"/>
          <w:color w:val="000000"/>
          <w:sz w:val="24"/>
          <w:szCs w:val="24"/>
          <w:highlight w:val="none"/>
        </w:rPr>
        <w:t xml:space="preserve">保洁费用按合同量进行核减。</w:t>
      </w:r>
      <w:r>
        <w:rPr>
          <w:rFonts w:hint="eastAsia" w:ascii="宋体" w:hAnsi="宋体" w:eastAsia="宋体" w:cs="宋体"/>
          <w:sz w:val="24"/>
          <w:szCs w:val="24"/>
          <w:highlight w:val="none"/>
        </w:rPr>
      </w:r>
      <w:r/>
    </w:p>
    <w:p>
      <w:pPr>
        <w:pStyle w:val="712"/>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2、专项扣款：</w:t>
      </w:r>
      <w:r>
        <w:rPr>
          <w:rFonts w:hint="eastAsia" w:ascii="宋体" w:hAnsi="宋体" w:cs="宋体"/>
          <w:sz w:val="24"/>
          <w:szCs w:val="24"/>
          <w:highlight w:val="none"/>
          <w:lang w:val="en-US" w:eastAsia="zh-CN"/>
        </w:rPr>
      </w:r>
      <w:r/>
    </w:p>
    <w:p>
      <w:pPr>
        <w:pStyle w:val="71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2.1垃圾分类专项考核</w:t>
      </w:r>
      <w:r>
        <w:rPr>
          <w:rFonts w:hint="eastAsia" w:ascii="宋体" w:hAnsi="宋体" w:eastAsia="宋体" w:cs="宋体"/>
          <w:b w:val="0"/>
          <w:bCs/>
          <w:color w:val="000000"/>
          <w:sz w:val="24"/>
          <w:szCs w:val="24"/>
          <w:highlight w:val="none"/>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2.2</w:t>
      </w:r>
      <w:r>
        <w:rPr>
          <w:rFonts w:hint="eastAsia" w:ascii="宋体" w:hAnsi="宋体" w:eastAsia="宋体" w:cs="宋体"/>
          <w:b w:val="0"/>
          <w:bCs/>
          <w:color w:val="000000"/>
          <w:sz w:val="24"/>
          <w:szCs w:val="24"/>
          <w:lang w:val="en-US" w:eastAsia="zh-CN" w:bidi="ar-SA"/>
        </w:rPr>
        <w:t xml:space="preserve">厨余垃圾</w:t>
      </w:r>
      <w:r>
        <w:rPr>
          <w:rFonts w:hint="eastAsia" w:ascii="宋体" w:hAnsi="宋体" w:cs="宋体"/>
          <w:b w:val="0"/>
          <w:bCs/>
          <w:color w:val="000000"/>
          <w:sz w:val="24"/>
          <w:szCs w:val="24"/>
          <w:lang w:val="en-US" w:eastAsia="zh-CN" w:bidi="ar-SA"/>
        </w:rPr>
        <w:t xml:space="preserve">分出量</w:t>
      </w:r>
      <w:r>
        <w:rPr>
          <w:rFonts w:hint="eastAsia" w:ascii="宋体" w:hAnsi="宋体" w:eastAsia="宋体" w:cs="宋体"/>
          <w:b w:val="0"/>
          <w:bCs/>
          <w:color w:val="000000"/>
          <w:sz w:val="24"/>
          <w:szCs w:val="24"/>
          <w:lang w:val="en-US" w:eastAsia="zh-CN" w:bidi="ar-SA"/>
        </w:rPr>
        <w:t xml:space="preserve">考核</w:t>
      </w:r>
      <w:r>
        <w:rPr>
          <w:rFonts w:hint="eastAsia" w:ascii="宋体" w:hAnsi="宋体" w:eastAsia="宋体" w:cs="宋体"/>
          <w:b w:val="0"/>
          <w:bCs/>
          <w:color w:val="000000"/>
          <w:sz w:val="24"/>
          <w:szCs w:val="24"/>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highlight w:val="none"/>
          <w:lang w:val="en-US" w:eastAsia="zh-CN" w:bidi="ar-SA"/>
        </w:rPr>
        <w:t xml:space="preserve">2.3</w:t>
      </w:r>
      <w:r>
        <w:rPr>
          <w:rFonts w:hint="eastAsia" w:ascii="宋体" w:hAnsi="宋体" w:eastAsia="宋体" w:cs="宋体"/>
          <w:b w:val="0"/>
          <w:bCs/>
          <w:sz w:val="24"/>
          <w:szCs w:val="24"/>
          <w:lang w:val="en-US" w:eastAsia="zh-CN"/>
        </w:rPr>
        <w:t xml:space="preserve">可回收物收集量考核</w:t>
      </w:r>
      <w:r>
        <w:rPr>
          <w:rFonts w:hint="eastAsia" w:ascii="宋体" w:hAnsi="宋体" w:eastAsia="宋体" w:cs="宋体"/>
          <w:b w:val="0"/>
          <w:bCs/>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highlight w:val="none"/>
          <w:lang w:val="en-US" w:eastAsia="zh-CN" w:bidi="ar-SA"/>
        </w:rPr>
        <w:t xml:space="preserve">2.4</w:t>
      </w:r>
      <w:r>
        <w:rPr>
          <w:rFonts w:hint="eastAsia" w:ascii="宋体" w:hAnsi="宋体" w:eastAsia="宋体" w:cs="宋体"/>
          <w:b w:val="0"/>
          <w:bCs/>
          <w:sz w:val="24"/>
          <w:szCs w:val="24"/>
          <w:lang w:val="en-US" w:eastAsia="zh-CN"/>
        </w:rPr>
        <w:t xml:space="preserve">其他垃圾减量考核</w:t>
      </w:r>
      <w:r>
        <w:rPr>
          <w:rFonts w:hint="eastAsia" w:ascii="宋体" w:hAnsi="宋体" w:eastAsia="宋体" w:cs="宋体"/>
          <w:b w:val="0"/>
          <w:bCs/>
          <w:sz w:val="24"/>
          <w:szCs w:val="24"/>
          <w:lang w:val="en-US" w:eastAsia="zh-CN"/>
        </w:rPr>
      </w:r>
      <w:r/>
    </w:p>
    <w:p>
      <w:pPr>
        <w:pStyle w:val="712"/>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以上专项考核每项</w:t>
      </w:r>
      <w:r>
        <w:rPr>
          <w:rFonts w:hint="eastAsia" w:ascii="宋体" w:hAnsi="宋体" w:eastAsia="宋体" w:cs="宋体"/>
          <w:sz w:val="24"/>
          <w:szCs w:val="24"/>
          <w:highlight w:val="none"/>
          <w:lang w:val="en-US" w:eastAsia="zh-CN"/>
        </w:rPr>
        <w:t xml:space="preserve">每低于标准收集量</w:t>
      </w:r>
      <w:r>
        <w:rPr>
          <w:rFonts w:hint="eastAsia" w:ascii="宋体" w:hAnsi="宋体" w:eastAsia="宋体" w:cs="宋体"/>
          <w:sz w:val="24"/>
          <w:szCs w:val="24"/>
          <w:highlight w:val="none"/>
        </w:rPr>
        <w:t xml:space="preserve">0.01个百分点，扣0.1分（扣除月合同金额的0.1%）。</w:t>
      </w:r>
      <w:r>
        <w:rPr>
          <w:rFonts w:hint="eastAsia" w:ascii="宋体" w:hAnsi="宋体" w:cs="宋体"/>
          <w:sz w:val="24"/>
          <w:szCs w:val="24"/>
          <w:highlight w:val="none"/>
          <w:lang w:val="en-US" w:eastAsia="zh-CN"/>
        </w:rPr>
        <w:t xml:space="preserve">采取倒扣分的考核模式。</w:t>
      </w:r>
      <w:r>
        <w:rPr>
          <w:rFonts w:ascii="宋体" w:hAnsi="宋体" w:eastAsia="宋体" w:cs="宋体"/>
          <w:sz w:val="24"/>
          <w:szCs w:val="24"/>
          <w:highlight w:val="none"/>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其他扣款。包含但不限于以下内容：</w:t>
      </w:r>
      <w:r>
        <w:rPr>
          <w:rFonts w:hint="eastAsia" w:ascii="宋体" w:hAnsi="宋体" w:eastAsia="宋体" w:cs="宋体"/>
          <w:sz w:val="24"/>
          <w:szCs w:val="24"/>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（1）合同违约扣款；</w:t>
      </w:r>
      <w:r>
        <w:rPr>
          <w:rFonts w:hint="eastAsia" w:ascii="宋体" w:hAnsi="宋体" w:eastAsia="宋体" w:cs="宋体"/>
          <w:sz w:val="24"/>
          <w:szCs w:val="24"/>
        </w:rPr>
      </w:r>
      <w:r/>
    </w:p>
    <w:p>
      <w:pPr>
        <w:pStyle w:val="712"/>
        <w:ind w:firstLine="480"/>
        <w:keepLines w:val="0"/>
        <w:keepNext w:val="0"/>
        <w:pageBreakBefore w:val="0"/>
        <w:spacing w:line="360" w:lineRule="auto"/>
        <w:widowControl w:val="off"/>
        <w:rPr>
          <w:rFonts w:hint="eastAsia"/>
          <w:b/>
          <w:bCs/>
          <w:lang w:val="en-US" w:eastAsia="zh-CN"/>
        </w:rPr>
      </w:pPr>
      <w:r>
        <w:rPr>
          <w:rFonts w:hint="eastAsia" w:ascii="宋体" w:hAnsi="宋体" w:eastAsia="宋体" w:cs="宋体"/>
          <w:sz w:val="24"/>
          <w:szCs w:val="24"/>
        </w:rPr>
        <w:t xml:space="preserve">（2）其他违反合同的情形。</w:t>
      </w:r>
      <w:r>
        <w:rPr>
          <w:rFonts w:hint="eastAsia"/>
          <w:b/>
          <w:bCs/>
          <w:lang w:val="en-US" w:eastAsia="zh-CN"/>
        </w:rPr>
      </w:r>
      <w:r/>
    </w:p>
    <w:p>
      <w:pPr>
        <w:pStyle w:val="712"/>
        <w:jc w:val="both"/>
        <w:spacing w:line="400" w:lineRule="exact"/>
        <w:tabs>
          <w:tab w:val="center" w:pos="5131" w:leader="none"/>
        </w:tabs>
        <w:rPr>
          <w:rFonts w:hint="eastAsia" w:ascii="宋体" w:hAnsi="宋体" w:eastAsia="宋体" w:cs="Times New Roman"/>
          <w:b/>
          <w:bCs/>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四</w:t>
      </w:r>
      <w:r>
        <w:rPr>
          <w:rFonts w:hint="eastAsia" w:ascii="宋体" w:hAnsi="宋体" w:eastAsia="宋体" w:cs="Times New Roman"/>
          <w:b/>
          <w:bCs/>
          <w:color w:val="000000"/>
          <w:sz w:val="24"/>
          <w:szCs w:val="22"/>
          <w:highlight w:val="none"/>
          <w:lang w:val="en-US" w:eastAsia="zh-CN" w:bidi="ar-SA"/>
        </w:rPr>
        <w:t xml:space="preserve">、双方的权利和义务</w:t>
      </w:r>
      <w:r>
        <w:rPr>
          <w:rFonts w:hint="eastAsia" w:ascii="宋体" w:hAnsi="宋体" w:eastAsia="宋体" w:cs="Times New Roman"/>
          <w:b/>
          <w:bCs/>
          <w:color w:val="000000"/>
          <w:sz w:val="24"/>
          <w:szCs w:val="22"/>
          <w:highlight w:val="none"/>
          <w:lang w:val="en-US" w:eastAsia="zh-CN" w:bidi="ar-SA"/>
        </w:rPr>
      </w:r>
      <w:r/>
    </w:p>
    <w:p>
      <w:pPr>
        <w:pStyle w:val="712"/>
        <w:ind w:firstLine="482"/>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w:t>
      </w:r>
      <w:r>
        <w:rPr>
          <w:rFonts w:hint="eastAsia" w:ascii="宋体" w:hAnsi="宋体" w:cs="Times New Roman"/>
          <w:b/>
          <w:bCs/>
          <w:color w:val="000000"/>
          <w:sz w:val="24"/>
          <w:szCs w:val="22"/>
          <w:highlight w:val="none"/>
          <w:lang w:val="en-US" w:eastAsia="zh-CN" w:bidi="ar-SA"/>
        </w:rPr>
        <w:t xml:space="preserve">一</w:t>
      </w:r>
      <w:r>
        <w:rPr>
          <w:rFonts w:hint="eastAsia" w:ascii="宋体" w:hAnsi="宋体" w:eastAsia="宋体" w:cs="Times New Roman"/>
          <w:b/>
          <w:bCs/>
          <w:color w:val="000000"/>
          <w:sz w:val="24"/>
          <w:szCs w:val="22"/>
          <w:highlight w:val="none"/>
          <w:lang w:val="en-US" w:eastAsia="zh-CN" w:bidi="ar-SA"/>
        </w:rPr>
        <w:t xml:space="preserve">条</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cs="Times New Roman"/>
          <w:color w:val="000000"/>
          <w:sz w:val="24"/>
          <w:szCs w:val="22"/>
          <w:highlight w:val="none"/>
          <w:lang w:val="en-US" w:eastAsia="zh-CN" w:bidi="ar-SA"/>
        </w:rPr>
        <w:t xml:space="preserve">管理方</w:t>
      </w:r>
      <w:r>
        <w:rPr>
          <w:rFonts w:hint="eastAsia" w:ascii="宋体" w:hAnsi="宋体" w:eastAsia="宋体" w:cs="Times New Roman"/>
          <w:color w:val="000000"/>
          <w:sz w:val="24"/>
          <w:szCs w:val="22"/>
          <w:highlight w:val="none"/>
          <w:lang w:val="en-US" w:eastAsia="zh-CN" w:bidi="ar-SA"/>
        </w:rPr>
        <w:t xml:space="preserve">的权利和义务</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（一）</w:t>
      </w:r>
      <w:r>
        <w:rPr>
          <w:rFonts w:hint="eastAsia" w:ascii="宋体" w:hAnsi="宋体" w:cs="Times New Roman"/>
          <w:color w:val="000000"/>
          <w:sz w:val="24"/>
          <w:szCs w:val="22"/>
          <w:highlight w:val="none"/>
          <w:lang w:val="en-US" w:eastAsia="zh-CN" w:bidi="ar-SA"/>
        </w:rPr>
        <w:t xml:space="preserve">街道办事处</w:t>
      </w:r>
      <w:r>
        <w:rPr>
          <w:rFonts w:hint="eastAsia" w:ascii="宋体" w:hAnsi="宋体" w:eastAsia="宋体" w:cs="Times New Roman"/>
          <w:color w:val="000000"/>
          <w:sz w:val="24"/>
          <w:szCs w:val="22"/>
          <w:highlight w:val="none"/>
          <w:lang w:val="en-US" w:eastAsia="zh-CN" w:bidi="ar-SA"/>
        </w:rPr>
        <w:t xml:space="preserve">按照考核办法（详见合同附件）对</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方作业质量、文明作业、安全作业等情况进行定期检查考评，有权查阅、复制合同项目的有关文件和资料以及进入现场开展检查，但不得干扰</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方的正常作业。检查考评结果</w:t>
      </w:r>
      <w:r>
        <w:rPr>
          <w:rFonts w:hint="eastAsia" w:ascii="宋体" w:hAnsi="宋体" w:cs="Times New Roman"/>
          <w:color w:val="000000"/>
          <w:sz w:val="24"/>
          <w:szCs w:val="22"/>
          <w:highlight w:val="none"/>
          <w:lang w:val="en-US" w:eastAsia="zh-CN" w:bidi="ar-SA"/>
        </w:rPr>
        <w:t xml:space="preserve">上报甲方</w:t>
      </w:r>
      <w:r>
        <w:rPr>
          <w:rFonts w:hint="eastAsia" w:ascii="宋体" w:hAnsi="宋体" w:eastAsia="宋体" w:cs="Times New Roman"/>
          <w:color w:val="000000"/>
          <w:sz w:val="24"/>
          <w:szCs w:val="22"/>
          <w:highlight w:val="none"/>
          <w:lang w:val="en-US" w:eastAsia="zh-CN" w:bidi="ar-SA"/>
        </w:rPr>
        <w:t xml:space="preserve">作为每月支付给</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方合同价款的依据。</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（二）各类重大活动，</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方有权要求</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方无条件保质保量按活动要求完成工作任务，如未能完成，</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方应纳入考核。</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（三）监督检查</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方对法律、法规、规章和相关作业标准、行业规范的履行情况。</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（四）对</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方本项目的列支费用进行监督审查。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（五）根据服务项目实际情况对服务优化调整。</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（六）对</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方工人工资发放情况进行不定期检查。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七</w:t>
      </w:r>
      <w:r>
        <w:rPr>
          <w:rFonts w:hint="eastAsia" w:ascii="宋体" w:hAnsi="宋体" w:eastAsia="宋体" w:cs="Times New Roman"/>
          <w:color w:val="000000"/>
          <w:sz w:val="24"/>
          <w:szCs w:val="22"/>
          <w:highlight w:val="none"/>
          <w:lang w:val="en-US" w:eastAsia="zh-CN" w:bidi="ar-SA"/>
        </w:rPr>
        <w:t xml:space="preserve">）有权要求</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方更换项目负责人及其他服务人员。</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712"/>
        <w:ind w:firstLine="482"/>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第</w:t>
      </w:r>
      <w:r>
        <w:rPr>
          <w:rFonts w:hint="eastAsia" w:ascii="宋体" w:hAnsi="宋体" w:cs="Times New Roman"/>
          <w:b/>
          <w:bCs/>
          <w:color w:val="000000"/>
          <w:sz w:val="24"/>
          <w:szCs w:val="22"/>
          <w:highlight w:val="none"/>
          <w:lang w:val="en-US" w:eastAsia="zh-CN" w:bidi="ar-SA"/>
        </w:rPr>
        <w:t xml:space="preserve">二</w:t>
      </w:r>
      <w:r>
        <w:rPr>
          <w:rFonts w:hint="eastAsia" w:ascii="宋体" w:hAnsi="宋体" w:eastAsia="宋体" w:cs="Times New Roman"/>
          <w:b/>
          <w:bCs/>
          <w:color w:val="000000"/>
          <w:sz w:val="24"/>
          <w:szCs w:val="22"/>
          <w:highlight w:val="none"/>
          <w:lang w:val="en-US" w:eastAsia="zh-CN" w:bidi="ar-SA"/>
        </w:rPr>
        <w:t xml:space="preserve">条</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方权利和义务</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（一）遵守法律、法规、规章和相关作业标准、行业规范。</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（二）根据合同自觉开展各项工作，确保承包区域内各项作业符合相关标准、规范，达到合同约定的质量标准；严禁在承包范围内从事非经</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方认定或有碍</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方利益的各类业务。</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（三）接受</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w:t>
      </w:r>
      <w:r>
        <w:rPr>
          <w:rFonts w:hint="eastAsia" w:ascii="宋体" w:hAnsi="宋体" w:cs="Times New Roman"/>
          <w:color w:val="000000"/>
          <w:sz w:val="24"/>
          <w:szCs w:val="22"/>
          <w:highlight w:val="none"/>
          <w:lang w:val="en-US" w:eastAsia="zh-CN" w:bidi="ar-SA"/>
        </w:rPr>
        <w:t xml:space="preserve">甲方</w:t>
      </w:r>
      <w:r>
        <w:rPr>
          <w:rFonts w:hint="eastAsia" w:ascii="宋体" w:hAnsi="宋体" w:eastAsia="宋体" w:cs="Times New Roman"/>
          <w:color w:val="000000"/>
          <w:sz w:val="24"/>
          <w:szCs w:val="22"/>
          <w:highlight w:val="none"/>
          <w:lang w:val="en-US" w:eastAsia="zh-CN" w:bidi="ar-SA"/>
        </w:rPr>
        <w:t xml:space="preserve">的指导、监督、检查和考核,并自觉接受社会监督。</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（四）根据法律、法规及合同约定组建专业作业队伍、配备作业工具，健全各类管理制度，设备（含车辆）定期维修保养，建立定期维修保养制度，完善日常运营台账。按</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方要求将从业人员资料、作业计划、作业方案、设备（含车辆）维修保养方案等报</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方备案并接受</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方的检查。</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（五）独立承担作业人员及设备（含车辆）的安全责任、用人责任。</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（六）做好各项应急保障工作。</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（七）按照相关要求和标准建立每日自查制度，完善各项台账资料。</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（八）对徐州市政府12345服务热线、12319数字城管监督指挥中心派单、媒体曝光、信访来电等投诉必须按规定进行整改，并将整改结果书面报送</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（九）承担其工作人员的人身财产损害及造成第三人损害的法律责任。</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（十）必须将所投入本项目的设备（含车辆）向</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方备案，设备（含车辆）只能在本项目专用，未经</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方书面同意不得用于其他项目。</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（十一）负责项目内设施、设备（含车辆）管理和维护，如有遗失、损坏由</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方承担赔偿责任。未经</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方书面同意不得迁移生活垃圾收集设施。</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（十二）积极按</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方要求参加相关会议和各类培训。</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（十三）必须对企业员工进行安全生产、职业技能等培训，教育职工严格遵守国家法律法规、作业及安全操作规程。作业人员应经专业培训后方可上岗作业。</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tabs>
          <w:tab w:val="center" w:pos="5131" w:leader="none"/>
        </w:tabs>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（十四）接受政府相关部门的财务审核，提供真实有效资料。</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（十五）按照法律、法规和国家、省、市的规定，按月足额、以银行代发方式发放人员工资。合同履行期内遇政策调整，要求提高工人待遇的，</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方必须于政策调整执行日期起执行，</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方不予补贴。</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（十六）按照法律、法规规定为作业人员缴纳相应的保险。</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（十七）按法律、法规等的相关规定为作业人员提供必要的劳动保护和防护用品。</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（十八）自觉接受</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zh-CN" w:bidi="ar-SA"/>
        </w:rPr>
        <w:t xml:space="preserve">方及其上级行政主管部门、劳动监察部门的管理、监督和检查，根据需要提供相关的检查文件和资料，以及作必要的解释和说明，</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方不得阻扰检查人员的检查工作。</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（十九）不断提高企业管理水平和作业能力，提高企业运营管理实力。</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（二十）未</w:t>
      </w:r>
      <w:r>
        <w:rPr>
          <w:rFonts w:hint="eastAsia" w:ascii="宋体" w:hAnsi="宋体" w:cs="Times New Roman"/>
          <w:color w:val="000000"/>
          <w:sz w:val="24"/>
          <w:szCs w:val="22"/>
          <w:highlight w:val="none"/>
          <w:lang w:val="en-US" w:eastAsia="zh-CN" w:bidi="ar-SA"/>
        </w:rPr>
        <w:t xml:space="preserve">经甲方</w:t>
      </w:r>
      <w:r>
        <w:rPr>
          <w:rFonts w:hint="eastAsia" w:ascii="宋体" w:hAnsi="宋体" w:eastAsia="宋体" w:cs="Times New Roman"/>
          <w:color w:val="000000"/>
          <w:sz w:val="24"/>
          <w:szCs w:val="22"/>
          <w:highlight w:val="none"/>
          <w:lang w:val="en-US" w:eastAsia="zh-CN" w:bidi="ar-SA"/>
        </w:rPr>
        <w:t xml:space="preserve">批准，不得自行调整人员数量、作业范围、作业模式、作业量。</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（二十一）对于市民、物业服务企业等主体不配合生活垃圾分类的行为，</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方应积极举报并收集证据，有义务配合执法人员调查取证。</w:t>
      </w:r>
      <w:r>
        <w:rPr>
          <w:rFonts w:hint="eastAsia" w:ascii="宋体" w:hAnsi="宋体" w:eastAsia="宋体" w:cs="Times New Roman"/>
          <w:color w:val="000000"/>
          <w:sz w:val="24"/>
          <w:szCs w:val="22"/>
          <w:highlight w:val="none"/>
          <w:lang w:val="en-US" w:eastAsia="zh-CN" w:bidi="ar-SA"/>
        </w:rPr>
      </w:r>
      <w:r/>
    </w:p>
    <w:p>
      <w:pPr>
        <w:pStyle w:val="712"/>
        <w:ind w:firstLine="480"/>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（二十</w:t>
      </w:r>
      <w:r>
        <w:rPr>
          <w:rFonts w:hint="eastAsia" w:ascii="宋体" w:hAnsi="宋体" w:cs="Times New Roman"/>
          <w:color w:val="000000"/>
          <w:sz w:val="24"/>
          <w:szCs w:val="22"/>
          <w:highlight w:val="none"/>
          <w:lang w:val="en-US" w:eastAsia="zh-CN" w:bidi="ar-SA"/>
        </w:rPr>
        <w:t xml:space="preserve">二</w:t>
      </w:r>
      <w:r>
        <w:rPr>
          <w:rFonts w:hint="eastAsia" w:ascii="宋体" w:hAnsi="宋体" w:eastAsia="宋体" w:cs="Times New Roman"/>
          <w:color w:val="000000"/>
          <w:sz w:val="24"/>
          <w:szCs w:val="22"/>
          <w:highlight w:val="none"/>
          <w:lang w:val="en-US" w:eastAsia="zh-CN" w:bidi="ar-SA"/>
        </w:rPr>
        <w:t xml:space="preserve">）未经</w:t>
      </w:r>
      <w:r>
        <w:rPr>
          <w:rFonts w:hint="eastAsia" w:ascii="宋体" w:hAnsi="宋体" w:cs="Times New Roman"/>
          <w:color w:val="000000"/>
          <w:sz w:val="24"/>
          <w:szCs w:val="22"/>
          <w:highlight w:val="none"/>
          <w:lang w:val="en-US" w:eastAsia="zh-CN" w:bidi="ar-SA"/>
        </w:rPr>
        <w:t xml:space="preserve">甲</w:t>
      </w:r>
      <w:r>
        <w:rPr>
          <w:rFonts w:hint="eastAsia" w:ascii="宋体" w:hAnsi="宋体" w:eastAsia="宋体" w:cs="Times New Roman"/>
          <w:color w:val="000000"/>
          <w:sz w:val="24"/>
          <w:szCs w:val="22"/>
          <w:highlight w:val="none"/>
          <w:lang w:val="en-US" w:eastAsia="zh-CN" w:bidi="ar-SA"/>
        </w:rPr>
        <w:t xml:space="preserve">方同意不得更换项目负责人。</w:t>
      </w:r>
      <w:r>
        <w:rPr>
          <w:rFonts w:hint="eastAsia" w:ascii="宋体" w:hAnsi="宋体" w:eastAsia="宋体" w:cs="Times New Roman"/>
          <w:color w:val="000000"/>
          <w:sz w:val="24"/>
          <w:szCs w:val="22"/>
          <w:highlight w:val="none"/>
          <w:lang w:val="en-US" w:eastAsia="zh-CN" w:bidi="ar-SA"/>
        </w:rPr>
      </w:r>
      <w:r/>
    </w:p>
    <w:p>
      <w:pPr>
        <w:pStyle w:val="712"/>
        <w:ind w:firstLine="120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附件：</w:t>
      </w:r>
      <w:r>
        <w:rPr>
          <w:rFonts w:hint="eastAsia" w:ascii="宋体" w:hAnsi="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zh-CN" w:bidi="ar-SA"/>
        </w:rPr>
        <w:t xml:space="preserve">.生活垃圾分类集中收集点管理考核细则</w:t>
      </w:r>
      <w:r>
        <w:rPr>
          <w:rFonts w:hint="eastAsia" w:ascii="宋体" w:hAnsi="宋体" w:eastAsia="宋体" w:cs="Times New Roman"/>
          <w:color w:val="000000"/>
          <w:sz w:val="24"/>
          <w:szCs w:val="22"/>
          <w:highlight w:val="none"/>
          <w:lang w:val="en-US" w:eastAsia="zh-CN" w:bidi="ar-SA"/>
        </w:rPr>
      </w:r>
      <w:r/>
    </w:p>
    <w:p>
      <w:pPr>
        <w:pStyle w:val="712"/>
        <w:ind w:firstLine="120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附件：</w:t>
      </w: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.生活垃圾分类收运考核细则</w:t>
      </w:r>
      <w:r>
        <w:rPr>
          <w:rFonts w:hint="eastAsia" w:ascii="宋体" w:hAnsi="宋体" w:eastAsia="宋体" w:cs="Times New Roman"/>
          <w:color w:val="000000"/>
          <w:sz w:val="24"/>
          <w:szCs w:val="22"/>
          <w:highlight w:val="none"/>
          <w:lang w:val="en-US" w:eastAsia="zh-CN" w:bidi="ar-SA"/>
        </w:rPr>
      </w:r>
      <w:r/>
    </w:p>
    <w:p>
      <w:pPr>
        <w:pStyle w:val="712"/>
        <w:ind w:firstLine="120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附件：</w:t>
      </w:r>
      <w:r>
        <w:rPr>
          <w:rFonts w:hint="eastAsia" w:ascii="宋体" w:hAnsi="宋体" w:cs="Times New Roman"/>
          <w:color w:val="000000"/>
          <w:sz w:val="24"/>
          <w:szCs w:val="22"/>
          <w:highlight w:val="none"/>
          <w:lang w:val="en-US" w:eastAsia="zh-CN" w:bidi="ar-SA"/>
        </w:rPr>
        <w:t xml:space="preserve">3</w:t>
      </w:r>
      <w:r>
        <w:rPr>
          <w:rFonts w:hint="eastAsia" w:ascii="宋体" w:hAnsi="宋体" w:eastAsia="宋体" w:cs="Times New Roman"/>
          <w:color w:val="000000"/>
          <w:sz w:val="24"/>
          <w:szCs w:val="22"/>
          <w:highlight w:val="none"/>
          <w:lang w:val="en-US" w:eastAsia="zh-CN" w:bidi="ar-SA"/>
        </w:rPr>
        <w:t xml:space="preserve">.厨余垃圾驳运点管理考核细则</w:t>
      </w:r>
      <w:r>
        <w:rPr>
          <w:rFonts w:hint="eastAsia" w:ascii="宋体" w:hAnsi="宋体" w:eastAsia="宋体" w:cs="Times New Roman"/>
          <w:color w:val="000000"/>
          <w:sz w:val="24"/>
          <w:szCs w:val="22"/>
          <w:highlight w:val="none"/>
          <w:lang w:val="en-US" w:eastAsia="zh-CN" w:bidi="ar-SA"/>
        </w:rPr>
      </w:r>
      <w:r/>
    </w:p>
    <w:p>
      <w:pPr>
        <w:pStyle w:val="712"/>
        <w:ind w:firstLine="1200"/>
        <w:spacing w:line="44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附件：</w:t>
      </w:r>
      <w:r>
        <w:rPr>
          <w:rFonts w:hint="eastAsia" w:ascii="宋体" w:hAnsi="宋体" w:cs="Times New Roman"/>
          <w:color w:val="000000"/>
          <w:sz w:val="24"/>
          <w:szCs w:val="22"/>
          <w:highlight w:val="none"/>
          <w:lang w:val="en-US" w:eastAsia="zh-CN" w:bidi="ar-SA"/>
        </w:rPr>
        <w:t xml:space="preserve">4</w:t>
      </w:r>
      <w:r>
        <w:rPr>
          <w:rFonts w:hint="eastAsia" w:ascii="宋体" w:hAnsi="宋体" w:eastAsia="宋体" w:cs="Times New Roman"/>
          <w:color w:val="000000"/>
          <w:sz w:val="24"/>
          <w:szCs w:val="22"/>
          <w:highlight w:val="none"/>
          <w:lang w:val="en-US" w:eastAsia="zh-CN" w:bidi="ar-SA"/>
        </w:rPr>
        <w:t xml:space="preserve">.重点项目考核细则</w:t>
      </w:r>
      <w:r>
        <w:rPr>
          <w:rFonts w:hint="eastAsia" w:ascii="宋体" w:hAnsi="宋体" w:eastAsia="宋体" w:cs="Times New Roman"/>
          <w:color w:val="000000"/>
          <w:sz w:val="24"/>
          <w:szCs w:val="22"/>
          <w:highlight w:val="none"/>
          <w:lang w:val="en-US" w:eastAsia="zh-CN" w:bidi="ar-SA"/>
        </w:rPr>
      </w:r>
      <w:r/>
    </w:p>
    <w:p>
      <w:pPr>
        <w:pStyle w:val="712"/>
        <w:ind w:firstLine="1262"/>
        <w:spacing w:line="440" w:lineRule="exact"/>
        <w:rPr>
          <w:rFonts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附件：5自管小区（含城中村）及自管公厕保洁</w:t>
      </w:r>
      <w:r>
        <w:rPr>
          <w:rFonts w:hint="eastAsia" w:ascii="宋体" w:hAnsi="宋体" w:eastAsia="宋体" w:cs="Times New Roman"/>
          <w:color w:val="000000"/>
          <w:sz w:val="24"/>
          <w:szCs w:val="22"/>
          <w:highlight w:val="none"/>
          <w:lang w:val="en-US" w:eastAsia="zh-CN" w:bidi="ar-SA"/>
        </w:rPr>
        <w:t xml:space="preserve">考核</w:t>
      </w:r>
      <w:r>
        <w:rPr>
          <w:rFonts w:hint="eastAsia" w:ascii="宋体" w:hAnsi="宋体" w:cs="Times New Roman"/>
          <w:color w:val="000000"/>
          <w:sz w:val="24"/>
          <w:szCs w:val="22"/>
          <w:highlight w:val="none"/>
          <w:lang w:val="en-US" w:eastAsia="zh-CN" w:bidi="ar-SA"/>
        </w:rPr>
        <w:t xml:space="preserve">细则</w:t>
      </w:r>
      <w:r>
        <w:rPr>
          <w:rFonts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pStyle w:val="712"/>
        <w:spacing w:line="400" w:lineRule="exact"/>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pStyle w:val="712"/>
        <w:spacing w:line="400" w:lineRule="exact"/>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管理方</w:t>
      </w:r>
      <w:r>
        <w:rPr>
          <w:rFonts w:hint="eastAsia" w:ascii="宋体" w:hAnsi="宋体" w:eastAsia="宋体" w:cs="Times New Roman"/>
          <w:color w:val="000000"/>
          <w:sz w:val="24"/>
          <w:szCs w:val="22"/>
          <w:highlight w:val="none"/>
          <w:lang w:val="en-US" w:eastAsia="zh-CN" w:bidi="ar-SA"/>
        </w:rPr>
        <w:t xml:space="preserve">（签章）：                      </w:t>
      </w:r>
      <w:r>
        <w:rPr>
          <w:rFonts w:hint="eastAsia" w:ascii="宋体" w:hAnsi="宋体" w:cs="Times New Roman"/>
          <w:color w:val="000000"/>
          <w:sz w:val="24"/>
          <w:szCs w:val="22"/>
          <w:highlight w:val="none"/>
          <w:lang w:val="en-US" w:eastAsia="zh-CN" w:bidi="ar-SA"/>
        </w:rPr>
        <w:t xml:space="preserve">服务方</w:t>
      </w:r>
      <w:r>
        <w:rPr>
          <w:rFonts w:hint="eastAsia" w:ascii="宋体" w:hAnsi="宋体" w:eastAsia="宋体" w:cs="Times New Roman"/>
          <w:color w:val="000000"/>
          <w:sz w:val="24"/>
          <w:szCs w:val="22"/>
          <w:highlight w:val="none"/>
          <w:lang w:val="en-US" w:eastAsia="zh-CN" w:bidi="ar-SA"/>
        </w:rPr>
        <w:t xml:space="preserve">（签章）：</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地址：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地址：</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邮编：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邮编：</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传真：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传真：</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电话：                              </w:t>
      </w:r>
      <w:r>
        <w:rPr>
          <w:rFonts w:hint="eastAsia" w:ascii="宋体" w:hAnsi="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电话：</w:t>
      </w:r>
      <w:r>
        <w:rPr>
          <w:rFonts w:hint="eastAsia" w:ascii="宋体" w:hAnsi="宋体" w:eastAsia="宋体" w:cs="Times New Roman"/>
          <w:color w:val="000000"/>
          <w:sz w:val="24"/>
          <w:szCs w:val="22"/>
          <w:highlight w:val="none"/>
          <w:lang w:val="en-US" w:eastAsia="zh-CN" w:bidi="ar-SA"/>
        </w:rPr>
      </w:r>
      <w:r/>
    </w:p>
    <w:p>
      <w:pPr>
        <w:pStyle w:val="712"/>
        <w:spacing w:line="400" w:lineRule="exact"/>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法定代表人或授权代表(签名)：         法定代表人或授权代表(签名)：                          年  月  日</w:t>
      </w:r>
      <w:r>
        <w:rPr>
          <w:rFonts w:hint="eastAsia" w:ascii="宋体" w:hAnsi="宋体" w:cs="Times New Roman"/>
          <w:color w:val="000000"/>
          <w:sz w:val="24"/>
          <w:szCs w:val="22"/>
          <w:highlight w:val="none"/>
          <w:lang w:val="en-US" w:eastAsia="zh-CN" w:bidi="ar-SA"/>
        </w:rPr>
        <w:t xml:space="preserve">                           年    月     日</w:t>
      </w:r>
      <w:r>
        <w:rPr>
          <w:rFonts w:ascii="宋体" w:hAnsi="宋体" w:eastAsia="宋体" w:cs="Times New Roman"/>
          <w:color w:val="000000"/>
          <w:sz w:val="24"/>
          <w:szCs w:val="22"/>
          <w:highlight w:val="none"/>
          <w:lang w:val="en-US" w:eastAsia="zh-CN" w:bidi="ar-SA"/>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jc w:val="left"/>
        <w:widowControl/>
        <w:rPr>
          <w:rFonts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t xml:space="preserve">附</w:t>
      </w:r>
      <w:r>
        <w:rPr>
          <w:rFonts w:ascii="华文仿宋" w:hAnsi="华文仿宋" w:eastAsia="华文仿宋" w:cs="仿宋_GB2312"/>
          <w:sz w:val="32"/>
          <w:szCs w:val="32"/>
          <w:highlight w:val="none"/>
        </w:rPr>
        <w:t xml:space="preserve">件</w:t>
      </w:r>
      <w:r>
        <w:rPr>
          <w:rFonts w:hint="eastAsia" w:ascii="华文仿宋" w:hAnsi="华文仿宋" w:eastAsia="华文仿宋" w:cs="仿宋_GB2312"/>
          <w:sz w:val="32"/>
          <w:szCs w:val="32"/>
          <w:highlight w:val="none"/>
          <w:lang w:val="en-US" w:eastAsia="zh-CN"/>
        </w:rPr>
        <w:t xml:space="preserve">1</w:t>
      </w:r>
      <w:r>
        <w:rPr>
          <w:rFonts w:hint="eastAsia" w:ascii="华文仿宋" w:hAnsi="华文仿宋" w:eastAsia="华文仿宋" w:cs="仿宋_GB2312"/>
          <w:sz w:val="32"/>
          <w:szCs w:val="32"/>
          <w:highlight w:val="none"/>
        </w:rPr>
        <w:t xml:space="preserve">：</w:t>
      </w:r>
      <w:r>
        <w:rPr>
          <w:rFonts w:ascii="华文仿宋" w:hAnsi="华文仿宋" w:eastAsia="华文仿宋" w:cs="仿宋_GB2312"/>
          <w:sz w:val="32"/>
          <w:szCs w:val="32"/>
          <w:highlight w:val="none"/>
        </w:rPr>
      </w:r>
      <w:r/>
    </w:p>
    <w:p>
      <w:pPr>
        <w:pStyle w:val="712"/>
        <w:ind w:firstLine="425"/>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生活垃圾分类集中收集点管理考核细则</w:t>
      </w:r>
      <w:r>
        <w:rPr>
          <w:rFonts w:hint="eastAsia" w:ascii="仿宋" w:hAnsi="仿宋" w:eastAsia="仿宋" w:cs="仿宋"/>
          <w:sz w:val="36"/>
          <w:szCs w:val="36"/>
          <w:highlight w:val="none"/>
        </w:rPr>
      </w:r>
      <w:r/>
    </w:p>
    <w:tbl>
      <w:tblPr>
        <w:tblpPr w:horzAnchor="page" w:tblpX="1573" w:vertAnchor="text" w:tblpY="603" w:leftFromText="180" w:topFromText="0" w:rightFromText="180" w:bottomFromText="0"/>
        <w:tblW w:w="9737" w:type="dxa"/>
        <w:tblInd w:w="-108" w:type="dxa"/>
        <w:tblLayout w:type="fixed"/>
        <w:tblCellMar>
          <w:left w:w="108" w:type="dxa"/>
          <w:top w:w="0" w:type="dxa"/>
          <w:right w:w="108" w:type="dxa"/>
          <w:bottom w:w="0" w:type="dxa"/>
        </w:tblCellMar>
        <w:tblLook w:val="04A0" w:firstRow="1" w:lastRow="0" w:firstColumn="1" w:lastColumn="0" w:noHBand="0" w:noVBand="1"/>
      </w:tblPr>
      <w:tblGrid>
        <w:gridCol w:w="855"/>
        <w:gridCol w:w="1143"/>
        <w:gridCol w:w="3934"/>
        <w:gridCol w:w="3805"/>
      </w:tblGrid>
      <w:tr>
        <w:trPr>
          <w:trHeight w:val="326"/>
          <w:tblHeader/>
        </w:trPr>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712"/>
              <w:jc w:val="center"/>
              <w:widowControl/>
              <w:rPr>
                <w:rFonts w:ascii="黑体" w:hAnsi="黑体" w:eastAsia="黑体" w:cs="宋体"/>
                <w:sz w:val="22"/>
                <w:highlight w:val="none"/>
              </w:rPr>
              <w:framePr w:vAnchor="text" w:hAnchor="page" w:x="1573" w:y="603"/>
            </w:pPr>
            <w:r>
              <w:rPr>
                <w:rFonts w:hint="eastAsia" w:ascii="黑体" w:hAnsi="黑体" w:eastAsia="黑体" w:cs="宋体"/>
                <w:sz w:val="22"/>
                <w:highlight w:val="none"/>
              </w:rPr>
              <w:t xml:space="preserve">考核项目</w:t>
            </w:r>
            <w:r>
              <w:rPr>
                <w:rFonts w:ascii="黑体" w:hAnsi="黑体" w:eastAsia="黑体" w:cs="宋体"/>
                <w:sz w:val="22"/>
                <w:highlight w:val="none"/>
              </w:rPr>
            </w:r>
            <w:r/>
          </w:p>
        </w:tc>
        <w:tc>
          <w:tcPr>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center"/>
              <w:widowControl/>
              <w:rPr>
                <w:rFonts w:ascii="黑体" w:hAnsi="黑体" w:eastAsia="黑体" w:cs="宋体"/>
                <w:sz w:val="22"/>
                <w:highlight w:val="none"/>
              </w:rPr>
              <w:framePr w:vAnchor="text" w:hAnchor="page" w:x="1573" w:y="603"/>
            </w:pPr>
            <w:r>
              <w:rPr>
                <w:rFonts w:hint="eastAsia" w:ascii="黑体" w:hAnsi="黑体" w:eastAsia="黑体" w:cs="宋体"/>
                <w:sz w:val="22"/>
                <w:highlight w:val="none"/>
              </w:rPr>
              <w:t xml:space="preserve">作业要求</w:t>
            </w:r>
            <w:r>
              <w:rPr>
                <w:rFonts w:ascii="黑体" w:hAnsi="黑体" w:eastAsia="黑体" w:cs="宋体"/>
                <w:sz w:val="22"/>
                <w:highlight w:val="none"/>
              </w:rPr>
            </w:r>
            <w:r/>
          </w:p>
        </w:tc>
        <w:tc>
          <w:tcPr>
            <w:tcBorders>
              <w:top w:val="single" w:color="000000" w:sz="4" w:space="0"/>
              <w:left w:val="none" w:color="000000" w:sz="4" w:space="0"/>
              <w:bottom w:val="single" w:color="000000" w:sz="4" w:space="0"/>
              <w:right w:val="single" w:color="000000" w:sz="4" w:space="0"/>
            </w:tcBorders>
            <w:tcW w:w="3805" w:type="dxa"/>
            <w:vAlign w:val="center"/>
            <w:textDirection w:val="lrTb"/>
            <w:noWrap w:val="false"/>
          </w:tcPr>
          <w:p>
            <w:pPr>
              <w:pStyle w:val="712"/>
              <w:jc w:val="center"/>
              <w:widowControl/>
              <w:rPr>
                <w:rFonts w:ascii="黑体" w:hAnsi="黑体" w:eastAsia="黑体" w:cs="宋体"/>
                <w:sz w:val="22"/>
                <w:highlight w:val="none"/>
              </w:rPr>
              <w:framePr w:vAnchor="text" w:hAnchor="page" w:x="1573" w:y="603"/>
            </w:pPr>
            <w:r>
              <w:rPr>
                <w:rFonts w:hint="eastAsia" w:ascii="黑体" w:hAnsi="黑体" w:eastAsia="黑体" w:cs="宋体"/>
                <w:sz w:val="22"/>
                <w:highlight w:val="none"/>
              </w:rPr>
              <w:t xml:space="preserve">扣分标准</w:t>
            </w:r>
            <w:r>
              <w:rPr>
                <w:rFonts w:ascii="黑体" w:hAnsi="黑体" w:eastAsia="黑体" w:cs="宋体"/>
                <w:sz w:val="22"/>
                <w:highlight w:val="none"/>
              </w:rPr>
            </w:r>
            <w:r/>
          </w:p>
        </w:tc>
      </w:tr>
      <w:tr>
        <w:trPr>
          <w:trHeight w:val="1232"/>
        </w:trPr>
        <w:tc>
          <w:tcPr>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12"/>
              <w:jc w:val="center"/>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管理标准（30分）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制度管理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建立岗位培训制度、台账制度</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引导员未经培训上岗的，每</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rPr>
              <w:t xml:space="preserve">扣1-2分，业务不熟悉的，每</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rPr>
              <w:t xml:space="preserve">扣1分；无相关台账或台账记录不全、不规范的，每次扣1-3分。</w:t>
            </w:r>
            <w:r>
              <w:rPr>
                <w:rFonts w:hint="eastAsia" w:ascii="宋体" w:hAnsi="宋体" w:eastAsia="宋体" w:cs="宋体"/>
                <w:sz w:val="24"/>
                <w:szCs w:val="24"/>
                <w:highlight w:val="none"/>
              </w:rPr>
            </w:r>
            <w:r/>
          </w:p>
        </w:tc>
      </w:tr>
      <w:tr>
        <w:trPr>
          <w:trHeight w:val="925"/>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标志标识管理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各项生活垃圾分类标志标识符合要求，并保持完好、清晰、整洁</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未按要求设置分类标志，每处扣1-2分，标志错误或不规范的，每处扣1-2分。</w:t>
            </w:r>
            <w:r>
              <w:rPr>
                <w:rFonts w:hint="eastAsia" w:ascii="宋体" w:hAnsi="宋体" w:eastAsia="宋体" w:cs="宋体"/>
                <w:sz w:val="24"/>
                <w:szCs w:val="24"/>
                <w:highlight w:val="none"/>
              </w:rPr>
            </w:r>
            <w:r/>
          </w:p>
        </w:tc>
      </w:tr>
      <w:tr>
        <w:trPr>
          <w:trHeight w:val="925"/>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ascii="宋体" w:hAnsi="宋体" w:eastAsia="宋体" w:cs="宋体"/>
                <w:sz w:val="24"/>
                <w:szCs w:val="24"/>
                <w:highlight w:val="none"/>
                <w:lang w:val="en-US" w:eastAsia="zh-CN"/>
              </w:rPr>
              <w:framePr w:vAnchor="text" w:hAnchor="page" w:x="1573" w:y="603"/>
            </w:pPr>
            <w:r>
              <w:rPr>
                <w:rFonts w:hint="eastAsia" w:ascii="宋体" w:hAnsi="宋体" w:cs="宋体"/>
                <w:sz w:val="24"/>
                <w:szCs w:val="24"/>
                <w:highlight w:val="none"/>
                <w:lang w:val="en-US" w:eastAsia="zh-CN"/>
              </w:rPr>
              <w:t xml:space="preserve">公示信息管理</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lang w:val="en-US" w:eastAsia="zh-CN"/>
              </w:rPr>
              <w:t xml:space="preserve">收集房布局图、</w:t>
            </w:r>
            <w:r>
              <w:rPr>
                <w:rFonts w:hint="eastAsia" w:ascii="宋体" w:hAnsi="宋体" w:eastAsia="宋体" w:cs="宋体"/>
                <w:sz w:val="24"/>
                <w:szCs w:val="24"/>
                <w:highlight w:val="none"/>
              </w:rPr>
              <w:t xml:space="preserve">分类宣传、责任网格、分类收运</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信息</w:t>
            </w:r>
            <w:r>
              <w:rPr>
                <w:rFonts w:hint="eastAsia" w:ascii="宋体" w:hAnsi="宋体" w:eastAsia="宋体" w:cs="宋体"/>
                <w:sz w:val="24"/>
                <w:szCs w:val="24"/>
                <w:highlight w:val="none"/>
                <w:lang w:val="en-US" w:eastAsia="zh-CN"/>
              </w:rPr>
              <w:t xml:space="preserve">公示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lang w:val="en-US" w:eastAsia="zh-CN"/>
              </w:rPr>
              <w:t xml:space="preserve">小区出入口无收集房布局图，每处扣2分，不规范的，每处扣1-2分；投放时间、分类收运、责任网格等公示信息不规范（公示其他垃圾、厨余垃圾收运时间段不得超过1小时），每例扣1-2分；实际收运作业与公示不符的（误差超过1小时），每例扣1-2分。</w:t>
            </w:r>
            <w:r>
              <w:rPr>
                <w:rFonts w:hint="eastAsia" w:ascii="宋体" w:hAnsi="宋体" w:eastAsia="宋体" w:cs="宋体"/>
                <w:sz w:val="24"/>
                <w:szCs w:val="24"/>
                <w:highlight w:val="none"/>
              </w:rPr>
            </w:r>
            <w:r/>
          </w:p>
        </w:tc>
      </w:tr>
      <w:tr>
        <w:trPr>
          <w:trHeight w:val="1842"/>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人员管理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lang w:val="en-US" w:eastAsia="zh-CN"/>
              </w:rPr>
              <w:framePr w:vAnchor="text" w:hAnchor="page" w:x="1573" w:y="603"/>
            </w:pPr>
            <w:r>
              <w:rPr>
                <w:rFonts w:hint="eastAsia" w:ascii="宋体" w:hAnsi="宋体" w:eastAsia="宋体" w:cs="宋体"/>
                <w:sz w:val="24"/>
                <w:szCs w:val="24"/>
                <w:highlight w:val="none"/>
              </w:rPr>
              <w:t xml:space="preserve">引导员佩戴工作证，统一服装上岗，保持整洁；在开放时段引导居民分类投放生活垃圾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lang w:eastAsia="zh-CN"/>
              </w:rPr>
              <w:framePr w:vAnchor="text" w:hAnchor="page" w:x="1573" w:y="603"/>
            </w:pPr>
            <w:r>
              <w:rPr>
                <w:rFonts w:hint="eastAsia" w:ascii="宋体" w:hAnsi="宋体" w:eastAsia="宋体" w:cs="宋体"/>
                <w:sz w:val="24"/>
                <w:szCs w:val="24"/>
                <w:highlight w:val="none"/>
              </w:rPr>
              <w:t xml:space="preserve">未着统一工作服的，每次扣1分，着装不规范的，每次扣1分；未佩戴工作证的，每次扣1分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620"/>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作业工具管理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作业工具规范,符合使用要求，摆放整齐，不乱塞乱放</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作业</w:t>
            </w:r>
            <w:r>
              <w:rPr>
                <w:rFonts w:hint="eastAsia" w:ascii="宋体" w:hAnsi="宋体" w:cs="宋体"/>
                <w:sz w:val="24"/>
                <w:szCs w:val="24"/>
                <w:highlight w:val="none"/>
                <w:lang w:val="en-US" w:eastAsia="zh-CN"/>
              </w:rPr>
              <w:t xml:space="preserve">工具</w:t>
            </w:r>
            <w:r>
              <w:rPr>
                <w:rFonts w:hint="eastAsia" w:ascii="宋体" w:hAnsi="宋体" w:eastAsia="宋体" w:cs="宋体"/>
                <w:sz w:val="24"/>
                <w:szCs w:val="24"/>
                <w:highlight w:val="none"/>
              </w:rPr>
              <w:t xml:space="preserve">摆放不整齐，乱塞乱放的，每次扣1-2分。</w:t>
            </w:r>
            <w:r>
              <w:rPr>
                <w:rFonts w:hint="eastAsia" w:ascii="宋体" w:hAnsi="宋体" w:eastAsia="宋体" w:cs="宋体"/>
                <w:sz w:val="24"/>
                <w:szCs w:val="24"/>
                <w:highlight w:val="none"/>
              </w:rPr>
            </w:r>
            <w:r/>
          </w:p>
        </w:tc>
      </w:tr>
      <w:tr>
        <w:trPr>
          <w:trHeight w:val="1537"/>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行为规范</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工作期间应使用文明用语、不得有与他人争吵、辱骂、斗殴等行为；严禁喝酒、打牌等与工作无关的事情。</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引导员工作期间发生与他人争吵、辱骂、斗殴等不文明行为的，每次扣5分；工作期间喝酒、打牌等与工作无关的事情的，每次扣1-3分。</w:t>
            </w:r>
            <w:r>
              <w:rPr>
                <w:rFonts w:hint="eastAsia" w:ascii="宋体" w:hAnsi="宋体" w:eastAsia="宋体" w:cs="宋体"/>
                <w:sz w:val="24"/>
                <w:szCs w:val="24"/>
                <w:highlight w:val="none"/>
              </w:rPr>
            </w:r>
            <w:r/>
          </w:p>
        </w:tc>
      </w:tr>
      <w:tr>
        <w:trPr>
          <w:trHeight w:val="655"/>
        </w:trPr>
        <w:tc>
          <w:tcPr>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12"/>
              <w:jc w:val="center"/>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设施标准（30分）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洗手设施</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保证洗手设施功能完好，开放时段正常使用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开放时段洗手设施不能正常使用的，每次扣1-2分。</w:t>
            </w:r>
            <w:r>
              <w:rPr>
                <w:rFonts w:hint="eastAsia" w:ascii="宋体" w:hAnsi="宋体" w:eastAsia="宋体" w:cs="宋体"/>
                <w:sz w:val="24"/>
                <w:szCs w:val="24"/>
                <w:highlight w:val="none"/>
              </w:rPr>
            </w:r>
            <w:r/>
          </w:p>
        </w:tc>
      </w:tr>
      <w:tr>
        <w:trPr>
          <w:trHeight w:val="925"/>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照明设施</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保证照明设施功能完好，光线不足条件正常使用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光线不足条件下未及时开启照明设备，影响居民正常投放的，每次扣1-2分。</w:t>
            </w:r>
            <w:r>
              <w:rPr>
                <w:rFonts w:hint="eastAsia" w:ascii="宋体" w:hAnsi="宋体" w:eastAsia="宋体" w:cs="宋体"/>
                <w:sz w:val="24"/>
                <w:szCs w:val="24"/>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其他设施要求</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收集点门窗功能完好，采取通风、除臭等措施</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收集点门窗损坏未及时修复的，每处扣3-5分；未采取通风、除臭等措施的，每缺一项扣1-2分，扣完为止。</w:t>
            </w:r>
            <w:r>
              <w:rPr>
                <w:rFonts w:hint="eastAsia" w:ascii="宋体" w:hAnsi="宋体" w:eastAsia="宋体" w:cs="宋体"/>
                <w:sz w:val="24"/>
                <w:szCs w:val="24"/>
                <w:highlight w:val="none"/>
              </w:rPr>
            </w:r>
            <w:r/>
          </w:p>
        </w:tc>
      </w:tr>
      <w:tr>
        <w:trPr>
          <w:trHeight w:val="1842"/>
        </w:trPr>
        <w:tc>
          <w:tcPr>
            <w:tcBorders>
              <w:top w:val="none" w:color="000000" w:sz="4" w:space="0"/>
              <w:left w:val="single" w:color="000000" w:sz="4" w:space="0"/>
              <w:bottom w:val="none" w:color="000000" w:sz="0" w:space="0"/>
              <w:right w:val="single" w:color="000000" w:sz="4" w:space="0"/>
            </w:tcBorders>
            <w:tcW w:w="855" w:type="dxa"/>
            <w:vAlign w:val="center"/>
            <w:vMerge w:val="restart"/>
            <w:textDirection w:val="lrTb"/>
            <w:noWrap w:val="false"/>
          </w:tcPr>
          <w:p>
            <w:pPr>
              <w:pStyle w:val="712"/>
              <w:jc w:val="center"/>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质量标准（40分）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环境净</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收集点内及周边5米范围内应保持场地整洁，定时清洗、消杀，无可视蚊蝇，无散落、存留垃圾和污水，无异味散发，无乱拉乱挂，无积尘、蛛网、杂物及乱贴乱画。</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未定时清洗、消杀的，有可视蚊蝇，有异味的，有积尘或蛛网，每处扣1-2分；散落、留存垃圾或污水，每处1-3分；存在乱拉乱挂、乱堆杂物、乱贴乱画的，每处扣1-2分。</w:t>
            </w:r>
            <w:r>
              <w:rPr>
                <w:rFonts w:hint="eastAsia" w:ascii="宋体" w:hAnsi="宋体" w:eastAsia="宋体" w:cs="宋体"/>
                <w:sz w:val="24"/>
                <w:szCs w:val="24"/>
                <w:highlight w:val="none"/>
              </w:rPr>
            </w:r>
            <w:r/>
          </w:p>
        </w:tc>
      </w:tr>
      <w:tr>
        <w:trPr>
          <w:trHeight w:val="2464"/>
        </w:trPr>
        <w:tc>
          <w:tcPr>
            <w:tcBorders>
              <w:top w:val="none" w:color="000000" w:sz="0" w:space="0"/>
              <w:left w:val="single" w:color="000000" w:sz="4" w:space="0"/>
              <w:bottom w:val="none" w:color="000000" w:sz="0"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垃圾收集容器净</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收集点及周边5米范围内收集容器类别设置、摆放符合要求，无缺失、无破损、无乱摆乱放现象，收集点门外无垃圾桶；定时清洗、消杀，保持容器外表面干净、无吊挂，无积垢；垃圾应及时清除，无满溢。</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t xml:space="preserve">收集容器类别设置错误、摆放不符合要求，破损、缺失或乱摆乱放的，每个扣1-2分；收集点门外摆放垃圾桶的，每例扣2-3分；未及时清洗、消杀，收集容器外体脏污的，每个扣1-3分；垃圾清除不及时，造成垃圾满溢的，每处扣2-5分。</w:t>
            </w:r>
            <w:r>
              <w:rPr>
                <w:rFonts w:hint="eastAsia" w:ascii="宋体" w:hAnsi="宋体" w:eastAsia="宋体" w:cs="宋体"/>
                <w:sz w:val="24"/>
                <w:szCs w:val="24"/>
                <w:highlight w:val="none"/>
              </w:rPr>
            </w:r>
            <w:r/>
          </w:p>
        </w:tc>
      </w:tr>
      <w:tr>
        <w:trPr>
          <w:trHeight w:val="2464"/>
        </w:trPr>
        <w:tc>
          <w:tcPr>
            <w:tcBorders>
              <w:top w:val="none" w:color="000000" w:sz="0"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43" w:type="dxa"/>
            <w:vAlign w:val="center"/>
            <w:textDirection w:val="lrTb"/>
            <w:noWrap w:val="false"/>
          </w:tcPr>
          <w:p>
            <w:pPr>
              <w:pStyle w:val="712"/>
              <w:jc w:val="left"/>
              <w:widowControl/>
              <w:rPr>
                <w:rFonts w:ascii="宋体" w:hAnsi="宋体" w:eastAsia="宋体" w:cs="宋体"/>
                <w:sz w:val="24"/>
                <w:szCs w:val="24"/>
                <w:highlight w:val="none"/>
                <w:lang w:val="en-US" w:eastAsia="zh-CN"/>
              </w:rPr>
              <w:framePr w:vAnchor="text" w:hAnchor="page" w:x="1573" w:y="603"/>
            </w:pPr>
            <w:r>
              <w:rPr>
                <w:rFonts w:hint="eastAsia" w:ascii="宋体" w:hAnsi="宋体" w:cs="宋体"/>
                <w:sz w:val="24"/>
                <w:szCs w:val="24"/>
                <w:highlight w:val="none"/>
                <w:lang w:val="en-US" w:eastAsia="zh-CN"/>
              </w:rPr>
              <w:t xml:space="preserve">分类成效达标</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34" w:type="dxa"/>
            <w:vAlign w:val="center"/>
            <w:textDirection w:val="lrTb"/>
            <w:noWrap w:val="false"/>
          </w:tcPr>
          <w:p>
            <w:pPr>
              <w:pStyle w:val="712"/>
              <w:jc w:val="left"/>
              <w:widowControl/>
              <w:rPr>
                <w:rFonts w:hint="eastAsia" w:ascii="宋体" w:hAnsi="宋体" w:eastAsia="宋体" w:cs="宋体"/>
                <w:sz w:val="24"/>
                <w:szCs w:val="24"/>
                <w:highlight w:val="none"/>
              </w:rPr>
              <w:framePr w:vAnchor="text" w:hAnchor="page" w:x="1573" w:y="603"/>
            </w:pPr>
            <w:r>
              <w:rPr>
                <w:rFonts w:hint="eastAsia" w:ascii="宋体" w:hAnsi="宋体" w:eastAsia="宋体" w:cs="宋体"/>
                <w:sz w:val="24"/>
                <w:szCs w:val="24"/>
                <w:highlight w:val="none"/>
                <w:lang w:val="en-US" w:eastAsia="zh-CN"/>
              </w:rPr>
              <w:t xml:space="preserve">其他垃圾、厨余垃圾、可回收物、有害垃圾精准分类。</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805" w:type="dxa"/>
            <w:vAlign w:val="bottom"/>
            <w:textDirection w:val="lrTb"/>
            <w:noWrap w:val="false"/>
          </w:tcPr>
          <w:p>
            <w:pPr>
              <w:pStyle w:val="712"/>
              <w:jc w:val="left"/>
              <w:widowControl/>
              <w:rPr>
                <w:rFonts w:ascii="宋体" w:hAnsi="宋体" w:eastAsia="仿宋" w:cs="宋体"/>
                <w:sz w:val="24"/>
                <w:szCs w:val="24"/>
                <w:highlight w:val="none"/>
                <w:lang w:val="en-US" w:eastAsia="zh-CN"/>
              </w:rPr>
              <w:framePr w:vAnchor="text" w:hAnchor="page" w:x="1573" w:y="603"/>
            </w:pPr>
            <w:r>
              <w:rPr>
                <w:rFonts w:hint="eastAsia" w:ascii="宋体" w:hAnsi="宋体" w:eastAsia="宋体" w:cs="宋体"/>
                <w:sz w:val="24"/>
                <w:szCs w:val="24"/>
                <w:highlight w:val="none"/>
              </w:rPr>
              <w:t xml:space="preserve">厨余垃圾桶内有1-3处其他类别垃圾的，每桶扣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处以上的，每桶扣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其他垃圾桶内存在</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处其他类别垃圾的，每桶扣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6处以上的，每桶扣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val="en-US" w:eastAsia="zh-CN"/>
              </w:rPr>
              <w:t xml:space="preserve">有害垃圾收集容器混入其他类别垃圾，每例扣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t xml:space="preserve">分；可回收物收集容器混入其他类</w:t>
            </w:r>
            <w:r>
              <w:rPr>
                <w:rFonts w:hint="eastAsia" w:ascii="宋体" w:hAnsi="宋体" w:eastAsia="宋体" w:cs="宋体"/>
                <w:sz w:val="24"/>
                <w:szCs w:val="24"/>
                <w:highlight w:val="none"/>
                <w:lang w:val="en-US" w:eastAsia="zh-CN"/>
              </w:rPr>
              <w:t xml:space="preserve">别垃圾的，</w:t>
            </w:r>
            <w:r>
              <w:rPr>
                <w:rFonts w:ascii="宋体" w:hAnsi="宋体" w:eastAsia="宋体" w:cs="宋体"/>
                <w:sz w:val="24"/>
                <w:szCs w:val="24"/>
                <w:highlight w:val="none"/>
                <w:lang w:val="en-US" w:eastAsia="zh-CN"/>
              </w:rPr>
              <w:t xml:space="preserve">每例扣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ascii="宋体" w:hAnsi="宋体" w:eastAsia="仿宋" w:cs="宋体"/>
                <w:sz w:val="24"/>
                <w:szCs w:val="24"/>
                <w:highlight w:val="none"/>
                <w:lang w:val="en-US" w:eastAsia="zh-CN"/>
              </w:rPr>
            </w:r>
            <w:r/>
          </w:p>
        </w:tc>
      </w:tr>
    </w:tbl>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ascii="仿宋_GB2312" w:eastAsia="仿宋_GB2312"/>
          <w:sz w:val="28"/>
          <w:szCs w:val="28"/>
          <w:highlight w:val="none"/>
        </w:rPr>
      </w:pPr>
      <w:r>
        <w:rPr>
          <w:rFonts w:hint="eastAsia" w:ascii="宋体" w:hAnsi="宋体" w:eastAsia="宋体" w:cs="宋体"/>
          <w:sz w:val="24"/>
          <w:szCs w:val="24"/>
          <w:highlight w:val="none"/>
          <w:lang w:val="en-US" w:eastAsia="zh-CN"/>
        </w:rPr>
        <w:t xml:space="preserve">管理方（盖章）                   服务方（盖章）</w:t>
      </w:r>
      <w:r>
        <w:rPr>
          <w:highlight w:val="none"/>
        </w:rPr>
        <w:br w:type="page" w:clear="all"/>
      </w:r>
      <w:r>
        <w:rPr>
          <w:rFonts w:hint="eastAsia" w:ascii="华文仿宋" w:hAnsi="华文仿宋" w:eastAsia="华文仿宋" w:cs="仿宋_GB2312"/>
          <w:sz w:val="32"/>
          <w:szCs w:val="32"/>
          <w:highlight w:val="none"/>
        </w:rPr>
        <w:t xml:space="preserve">附件</w:t>
      </w:r>
      <w:r>
        <w:rPr>
          <w:rFonts w:hint="eastAsia" w:ascii="华文仿宋" w:hAnsi="华文仿宋" w:eastAsia="华文仿宋" w:cs="仿宋_GB2312"/>
          <w:sz w:val="32"/>
          <w:szCs w:val="32"/>
          <w:highlight w:val="none"/>
          <w:lang w:val="en-US" w:eastAsia="zh-CN"/>
        </w:rPr>
        <w:t xml:space="preserve">2</w:t>
      </w:r>
      <w:r>
        <w:rPr>
          <w:rFonts w:hint="eastAsia" w:ascii="华文仿宋" w:hAnsi="华文仿宋" w:eastAsia="华文仿宋" w:cs="仿宋_GB2312"/>
          <w:sz w:val="32"/>
          <w:szCs w:val="32"/>
          <w:highlight w:val="none"/>
        </w:rPr>
        <w:t xml:space="preserve">：</w:t>
      </w:r>
      <w:r>
        <w:rPr>
          <w:rFonts w:ascii="仿宋_GB2312" w:eastAsia="仿宋_GB2312"/>
          <w:sz w:val="28"/>
          <w:szCs w:val="28"/>
          <w:highlight w:val="none"/>
        </w:rPr>
      </w:r>
      <w:r/>
    </w:p>
    <w:p>
      <w:pPr>
        <w:pStyle w:val="712"/>
        <w:ind w:firstLine="425"/>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生活垃圾分类收运考核细则</w:t>
      </w:r>
      <w:r>
        <w:rPr>
          <w:rFonts w:hint="eastAsia" w:ascii="仿宋" w:hAnsi="仿宋" w:eastAsia="仿宋" w:cs="仿宋"/>
          <w:sz w:val="36"/>
          <w:szCs w:val="36"/>
          <w:highlight w:val="none"/>
        </w:rPr>
      </w:r>
      <w:r/>
    </w:p>
    <w:tbl>
      <w:tblPr>
        <w:tblW w:w="8940"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730"/>
        <w:gridCol w:w="3559"/>
        <w:gridCol w:w="3922"/>
      </w:tblGrid>
      <w:tr>
        <w:trPr>
          <w:trHeight w:val="576"/>
          <w:tblHeader/>
        </w:trPr>
        <w:tc>
          <w:tcPr>
            <w:gridSpan w:val="2"/>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考核项目</w:t>
            </w:r>
            <w:r>
              <w:rPr>
                <w:rFonts w:ascii="黑体" w:hAnsi="黑体" w:eastAsia="黑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作业要求</w:t>
            </w:r>
            <w:r>
              <w:rPr>
                <w:rFonts w:ascii="黑体" w:hAnsi="黑体" w:eastAsia="黑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扣分标准</w:t>
            </w:r>
            <w:r>
              <w:rPr>
                <w:rFonts w:ascii="黑体" w:hAnsi="黑体" w:eastAsia="黑体" w:cs="宋体"/>
                <w:sz w:val="20"/>
                <w:szCs w:val="20"/>
                <w:highlight w:val="none"/>
              </w:rPr>
            </w:r>
            <w:r/>
          </w:p>
        </w:tc>
      </w:tr>
      <w:tr>
        <w:trPr>
          <w:trHeight w:val="1150"/>
        </w:trPr>
        <w:tc>
          <w:tcPr>
            <w:tcBorders>
              <w:top w:val="non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管理标准（20分）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规范监管</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收运车辆、设备正常运行，设置车载在线监测系统，并保持正常运行；配备专人对作业情况进行实时监控。</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未设置车载在线监测系统的，每例扣5分，在线监测数据未正常运行的，每例扣2分，并移交相关执法单位查处；未按要求配备人员的每例扣2分；</w:t>
            </w:r>
            <w:r>
              <w:rPr>
                <w:rFonts w:hint="eastAsia" w:ascii="宋体" w:hAnsi="宋体" w:eastAsia="宋体" w:cs="宋体"/>
                <w:sz w:val="24"/>
                <w:szCs w:val="24"/>
                <w:highlight w:val="none"/>
              </w:rPr>
            </w:r>
            <w:r/>
          </w:p>
        </w:tc>
      </w:tr>
      <w:tr>
        <w:trPr>
          <w:trHeight w:val="2006"/>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设备（含车辆）管理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non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设备、车辆操作人员经培训合格后方可上岗，保证安全运输、文明驾驶；定期维修、保养生活垃圾分类收集、运输设施、设备，建立生活垃圾转运车辆保养及运行台账，实行一车一档，不得人为破坏。</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操作人员未经培训上岗的，每例扣2分，业务不熟悉的，每次扣1分；存在不文明驾驶行为的，每例1-5分；未按时维修、保养生活垃圾分类收集、运输设施、设备的，每例扣2-5分；未</w:t>
            </w:r>
            <w:r>
              <w:rPr>
                <w:rFonts w:hint="eastAsia" w:ascii="宋体" w:hAnsi="宋体" w:cs="宋体"/>
                <w:sz w:val="24"/>
                <w:szCs w:val="24"/>
                <w:highlight w:val="none"/>
                <w:lang w:val="en-US" w:eastAsia="zh-CN"/>
              </w:rPr>
              <w:t xml:space="preserve">建</w:t>
            </w:r>
            <w:r>
              <w:rPr>
                <w:rFonts w:hint="eastAsia" w:ascii="宋体" w:hAnsi="宋体" w:eastAsia="宋体" w:cs="宋体"/>
                <w:sz w:val="24"/>
                <w:szCs w:val="24"/>
                <w:highlight w:val="none"/>
              </w:rPr>
              <w:t xml:space="preserve">立车辆保养和运行台账的，每例扣1-3分；人为损坏生活垃圾</w:t>
            </w:r>
            <w:r>
              <w:rPr>
                <w:rFonts w:hint="eastAsia" w:ascii="宋体" w:hAnsi="宋体" w:cs="宋体"/>
                <w:sz w:val="24"/>
                <w:szCs w:val="24"/>
                <w:highlight w:val="none"/>
                <w:lang w:val="en-US" w:eastAsia="zh-CN"/>
              </w:rPr>
              <w:t xml:space="preserve">收运</w:t>
            </w:r>
            <w:r>
              <w:rPr>
                <w:rFonts w:hint="eastAsia" w:ascii="宋体" w:hAnsi="宋体" w:eastAsia="宋体" w:cs="宋体"/>
                <w:sz w:val="24"/>
                <w:szCs w:val="24"/>
                <w:highlight w:val="none"/>
              </w:rPr>
              <w:t xml:space="preserve">设施、设备的，每例扣2-10分。</w:t>
            </w:r>
            <w:r>
              <w:rPr>
                <w:rFonts w:hint="eastAsia" w:ascii="宋体" w:hAnsi="宋体" w:eastAsia="宋体" w:cs="宋体"/>
                <w:sz w:val="24"/>
                <w:szCs w:val="24"/>
                <w:highlight w:val="none"/>
              </w:rPr>
            </w:r>
            <w:r/>
          </w:p>
        </w:tc>
      </w:tr>
      <w:tr>
        <w:trPr>
          <w:trHeight w:val="1189"/>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车容车貌</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作业时保持车容整洁，标志清晰、规范、齐全，车体无破损、无锈蚀,车辆渗滤液收集器完好，及时检查、定期更换密封条。</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标志不规范的，每例5分，不清晰、不齐全每例扣2分；车体破损、锈蚀每例扣2-5分，车体不洁、车容不整每例扣2-5分。</w:t>
            </w:r>
            <w:r>
              <w:rPr>
                <w:rFonts w:hint="eastAsia" w:ascii="宋体" w:hAnsi="宋体" w:eastAsia="宋体" w:cs="宋体"/>
                <w:sz w:val="24"/>
                <w:szCs w:val="24"/>
                <w:highlight w:val="none"/>
              </w:rPr>
            </w:r>
            <w:r/>
          </w:p>
        </w:tc>
      </w:tr>
      <w:tr>
        <w:trPr>
          <w:trHeight w:val="1059"/>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作业时应穿戴统一、有警示标识的工作服，并保持着装整洁。</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未按规定着装的，每例扣2分；工作服装脏污每例扣1分。</w:t>
            </w:r>
            <w:r>
              <w:rPr>
                <w:rFonts w:hint="eastAsia" w:ascii="宋体" w:hAnsi="宋体" w:eastAsia="宋体" w:cs="宋体"/>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作业标准（80分）</w:t>
            </w: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0" w:space="0"/>
              <w:right w:val="single" w:color="000000" w:sz="4" w:space="0"/>
            </w:tcBorders>
            <w:tcW w:w="730"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作业模式</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厨余垃圾应采用“以桶换桶”方式收集，按照车辆核定桶数装载。其他垃圾采用桶车对接方式收集，收集过程中确保垃圾不落地。可回收物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含大件垃圾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、有害垃圾</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大件垃圾</w:t>
            </w:r>
            <w:r>
              <w:rPr>
                <w:rFonts w:hint="eastAsia" w:ascii="宋体" w:hAnsi="宋体" w:eastAsia="宋体" w:cs="宋体"/>
                <w:sz w:val="24"/>
                <w:szCs w:val="24"/>
                <w:highlight w:val="none"/>
              </w:rPr>
              <w:t xml:space="preserve">使用专用车辆定期清运或采用预约上门收集方式收运</w:t>
            </w:r>
            <w:r>
              <w:rPr>
                <w:rFonts w:hint="eastAsia" w:ascii="宋体" w:hAnsi="宋体" w:eastAsia="宋体" w:cs="宋体"/>
                <w:sz w:val="24"/>
                <w:szCs w:val="24"/>
                <w:highlight w:val="none"/>
                <w:lang w:val="en-US" w:eastAsia="zh-CN"/>
              </w:rPr>
              <w:t xml:space="preserve">至指定地点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作业模式不符合要求的，每例扣5-10分。</w:t>
            </w:r>
            <w:r>
              <w:rPr>
                <w:rFonts w:hint="eastAsia" w:ascii="宋体" w:hAnsi="宋体" w:eastAsia="宋体" w:cs="宋体"/>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729" w:type="dxa"/>
            <w:vAlign w:val="center"/>
            <w:vMerge w:val="continue"/>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0" w:space="0"/>
              <w:left w:val="none" w:color="000000" w:sz="4" w:space="0"/>
              <w:bottom w:val="single" w:color="000000" w:sz="4" w:space="0"/>
              <w:right w:val="single" w:color="000000" w:sz="4" w:space="0"/>
            </w:tcBorders>
            <w:tcW w:w="730" w:type="dxa"/>
            <w:vAlign w:val="center"/>
            <w:vMerge w:val="continue"/>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65"/>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规范作业</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按照规定的时间、路线和要求及时、分类收运</w:t>
            </w:r>
            <w:r>
              <w:rPr>
                <w:rFonts w:hint="eastAsia" w:ascii="宋体" w:hAnsi="宋体" w:cs="宋体"/>
                <w:sz w:val="24"/>
                <w:szCs w:val="24"/>
                <w:highlight w:val="none"/>
                <w:lang w:val="en-US" w:eastAsia="zh-CN"/>
              </w:rPr>
              <w:t xml:space="preserve">四类</w:t>
            </w:r>
            <w:r>
              <w:rPr>
                <w:rFonts w:hint="eastAsia" w:ascii="宋体" w:hAnsi="宋体" w:eastAsia="宋体" w:cs="宋体"/>
                <w:sz w:val="24"/>
                <w:szCs w:val="24"/>
                <w:highlight w:val="none"/>
              </w:rPr>
              <w:t xml:space="preserve">生活垃圾</w:t>
            </w:r>
            <w:r>
              <w:rPr>
                <w:rFonts w:hint="eastAsia" w:ascii="宋体" w:hAnsi="宋体" w:cs="宋体"/>
                <w:sz w:val="24"/>
                <w:szCs w:val="24"/>
                <w:highlight w:val="none"/>
                <w:lang w:val="en-US" w:eastAsia="zh-CN"/>
              </w:rPr>
              <w:t xml:space="preserve">及大件垃圾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未按规定的时间、路线和要求作业的，每例扣2-5分；未及时收运</w:t>
            </w:r>
            <w:r>
              <w:rPr>
                <w:rFonts w:hint="eastAsia" w:ascii="宋体" w:hAnsi="宋体" w:cs="宋体"/>
                <w:sz w:val="24"/>
                <w:szCs w:val="24"/>
                <w:highlight w:val="none"/>
                <w:lang w:val="en-US" w:eastAsia="zh-CN"/>
              </w:rPr>
              <w:t xml:space="preserve">四类</w:t>
            </w:r>
            <w:r>
              <w:rPr>
                <w:rFonts w:hint="eastAsia" w:ascii="宋体" w:hAnsi="宋体" w:eastAsia="宋体" w:cs="宋体"/>
                <w:sz w:val="24"/>
                <w:szCs w:val="24"/>
                <w:highlight w:val="none"/>
              </w:rPr>
              <w:t xml:space="preserve">生活垃圾</w:t>
            </w:r>
            <w:r>
              <w:rPr>
                <w:rFonts w:hint="eastAsia" w:ascii="宋体" w:hAnsi="宋体" w:cs="宋体"/>
                <w:sz w:val="24"/>
                <w:szCs w:val="24"/>
                <w:highlight w:val="none"/>
                <w:lang w:val="en-US" w:eastAsia="zh-CN"/>
              </w:rPr>
              <w:t xml:space="preserve">及大件垃圾</w:t>
            </w:r>
            <w:r>
              <w:rPr>
                <w:rFonts w:hint="eastAsia" w:ascii="宋体" w:hAnsi="宋体" w:eastAsia="宋体" w:cs="宋体"/>
                <w:sz w:val="24"/>
                <w:szCs w:val="24"/>
                <w:highlight w:val="none"/>
              </w:rPr>
              <w:t xml:space="preserve">的，每例扣2-10分。</w:t>
            </w:r>
            <w:r>
              <w:rPr>
                <w:rFonts w:hint="eastAsia" w:ascii="宋体" w:hAnsi="宋体" w:eastAsia="宋体" w:cs="宋体"/>
                <w:sz w:val="24"/>
                <w:szCs w:val="24"/>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收集车辆运输过程中，车辆容器应保持密闭状态，车体无外挂、夹带垃圾杂物，无冒、扬、撒、拖、挂、滴、漏现象。</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车辆容器未密闭的，每例扣2-5分；车辆存在外挂、夹带垃圾杂物，冒、扬、撒、拖、挂、滴、漏等现象的，每例扣2-5分。</w:t>
            </w:r>
            <w:r>
              <w:rPr>
                <w:rFonts w:hint="eastAsia" w:ascii="宋体" w:hAnsi="宋体" w:eastAsia="宋体" w:cs="宋体"/>
                <w:sz w:val="24"/>
                <w:szCs w:val="24"/>
                <w:highlight w:val="none"/>
              </w:rPr>
            </w:r>
            <w:r/>
          </w:p>
        </w:tc>
      </w:tr>
      <w:tr>
        <w:trPr>
          <w:trHeight w:val="1150"/>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收集作业结束后，应当将收集容器复位、保洁，并清扫、清洗场地，保持场地环境整洁，应确保无散落垃圾和积留污水。</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作业后未将收集容器复位的，每例扣1-2分；场地不洁，有散落垃圾、积留污水的，每例扣2-5分。</w:t>
            </w:r>
            <w:r>
              <w:rPr>
                <w:rFonts w:hint="eastAsia" w:ascii="宋体" w:hAnsi="宋体" w:eastAsia="宋体" w:cs="宋体"/>
                <w:sz w:val="24"/>
                <w:szCs w:val="24"/>
                <w:highlight w:val="none"/>
              </w:rPr>
            </w:r>
            <w:r/>
          </w:p>
        </w:tc>
      </w:tr>
      <w:tr>
        <w:trPr>
          <w:trHeight w:val="1882"/>
        </w:trPr>
        <w:tc>
          <w:tcPr>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left"/>
              <w:widowControl/>
              <w:rPr>
                <w:rFonts w:ascii="仿宋" w:hAnsi="仿宋" w:eastAsia="仿宋" w:cs="宋体"/>
                <w:sz w:val="22"/>
                <w:highlight w:val="none"/>
              </w:rPr>
            </w:pPr>
            <w:r>
              <w:rPr>
                <w:rFonts w:ascii="仿宋" w:hAnsi="仿宋" w:eastAsia="仿宋" w:cs="宋体"/>
                <w:sz w:val="22"/>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文明作业</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55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过程中必须严格遵守交通法规；避免或者减少噪声扰民和交通拥堵；收集作业过程中不得影响道路通行，禁止占用两条及以上车道进行作业；工作期间应使用文明用语、不得有与他人争吵、辱骂、斗殴等行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未按交通法规行车，每辆次扣10分；有噪声扰民、造成交通拥堵等行为的，每辆次扣2-10分；有与他人争吵、辱骂或斗殴等不文明行为的，每例扣2-10分。</w:t>
            </w:r>
            <w:r>
              <w:rPr>
                <w:rFonts w:hint="eastAsia" w:ascii="宋体" w:hAnsi="宋体" w:eastAsia="宋体" w:cs="宋体"/>
                <w:sz w:val="24"/>
                <w:szCs w:val="24"/>
                <w:highlight w:val="none"/>
              </w:rPr>
            </w:r>
            <w:r/>
          </w:p>
        </w:tc>
      </w:tr>
    </w:tbl>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管理方（盖章）                   服务方（盖章）</w:t>
      </w: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12"/>
        <w:spacing w:line="64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附件</w:t>
      </w:r>
      <w:r>
        <w:rPr>
          <w:rFonts w:hint="eastAsia" w:ascii="仿宋" w:hAnsi="仿宋" w:eastAsia="仿宋" w:cs="仿宋"/>
          <w:sz w:val="32"/>
          <w:szCs w:val="32"/>
          <w:highlight w:val="none"/>
          <w:lang w:val="en-US" w:eastAsia="zh-CN"/>
        </w:rPr>
        <w:t xml:space="preserve">3</w:t>
      </w:r>
      <w:r>
        <w:rPr>
          <w:rFonts w:hint="eastAsia" w:ascii="仿宋" w:hAnsi="仿宋" w:eastAsia="仿宋" w:cs="仿宋"/>
          <w:sz w:val="32"/>
          <w:szCs w:val="32"/>
          <w:highlight w:val="none"/>
        </w:rPr>
        <w:t xml:space="preserve">：厨余垃圾驳运点考核细则</w:t>
      </w:r>
      <w:r>
        <w:rPr>
          <w:rFonts w:hint="eastAsia" w:ascii="仿宋" w:hAnsi="仿宋" w:eastAsia="仿宋" w:cs="仿宋"/>
          <w:sz w:val="32"/>
          <w:szCs w:val="32"/>
          <w:highlight w:val="none"/>
        </w:rPr>
      </w:r>
      <w:r/>
    </w:p>
    <w:tbl>
      <w:tblPr>
        <w:tblW w:w="9913" w:type="dxa"/>
        <w:tblInd w:w="-556" w:type="dxa"/>
        <w:tblLayout w:type="fixed"/>
        <w:tblCellMar>
          <w:left w:w="108" w:type="dxa"/>
          <w:top w:w="0" w:type="dxa"/>
          <w:right w:w="108" w:type="dxa"/>
          <w:bottom w:w="0" w:type="dxa"/>
        </w:tblCellMar>
        <w:tblLook w:val="04A0" w:firstRow="1" w:lastRow="0" w:firstColumn="1" w:lastColumn="0" w:noHBand="0" w:noVBand="1"/>
      </w:tblPr>
      <w:tblGrid>
        <w:gridCol w:w="788"/>
        <w:gridCol w:w="712"/>
        <w:gridCol w:w="4304"/>
        <w:gridCol w:w="4109"/>
      </w:tblGrid>
      <w:tr>
        <w:trPr>
          <w:trHeight w:val="374"/>
          <w:tblHeader/>
        </w:trPr>
        <w:tc>
          <w:tcPr>
            <w:gridSpan w:val="2"/>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712"/>
              <w:jc w:val="center"/>
              <w:widowControl/>
              <w:rPr>
                <w:rFonts w:ascii="黑体" w:hAnsi="黑体" w:eastAsia="黑体" w:cs="宋体"/>
                <w:sz w:val="22"/>
                <w:highlight w:val="none"/>
              </w:rPr>
            </w:pPr>
            <w:r>
              <w:rPr>
                <w:rFonts w:hint="eastAsia" w:ascii="黑体" w:hAnsi="黑体" w:eastAsia="黑体" w:cs="宋体"/>
                <w:sz w:val="22"/>
                <w:highlight w:val="none"/>
              </w:rPr>
              <w:t xml:space="preserve">考核项目</w:t>
            </w:r>
            <w:r>
              <w:rPr>
                <w:rFonts w:ascii="黑体" w:hAnsi="黑体" w:eastAsia="黑体" w:cs="宋体"/>
                <w:sz w:val="22"/>
                <w:highlight w:val="none"/>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center"/>
              <w:widowControl/>
              <w:rPr>
                <w:rFonts w:ascii="黑体" w:hAnsi="黑体" w:eastAsia="黑体" w:cs="宋体"/>
                <w:sz w:val="22"/>
                <w:highlight w:val="none"/>
              </w:rPr>
            </w:pPr>
            <w:r>
              <w:rPr>
                <w:rFonts w:hint="eastAsia" w:ascii="黑体" w:hAnsi="黑体" w:eastAsia="黑体" w:cs="宋体"/>
                <w:sz w:val="22"/>
                <w:highlight w:val="none"/>
              </w:rPr>
              <w:t xml:space="preserve">作业要求</w:t>
            </w:r>
            <w:r>
              <w:rPr>
                <w:rFonts w:ascii="黑体" w:hAnsi="黑体" w:eastAsia="黑体" w:cs="宋体"/>
                <w:sz w:val="22"/>
                <w:highlight w:val="none"/>
              </w:rPr>
            </w:r>
            <w:r/>
          </w:p>
        </w:tc>
        <w:tc>
          <w:tcPr>
            <w:tcBorders>
              <w:top w:val="single" w:color="000000" w:sz="4" w:space="0"/>
              <w:left w:val="none" w:color="000000" w:sz="4" w:space="0"/>
              <w:bottom w:val="single" w:color="000000" w:sz="4" w:space="0"/>
              <w:right w:val="single" w:color="000000" w:sz="4" w:space="0"/>
            </w:tcBorders>
            <w:tcW w:w="4109" w:type="dxa"/>
            <w:vAlign w:val="center"/>
            <w:textDirection w:val="lrTb"/>
            <w:noWrap w:val="false"/>
          </w:tcPr>
          <w:p>
            <w:pPr>
              <w:pStyle w:val="712"/>
              <w:jc w:val="center"/>
              <w:widowControl/>
              <w:rPr>
                <w:rFonts w:ascii="黑体" w:hAnsi="黑体" w:eastAsia="黑体" w:cs="宋体"/>
                <w:sz w:val="22"/>
                <w:highlight w:val="none"/>
              </w:rPr>
            </w:pPr>
            <w:r>
              <w:rPr>
                <w:rFonts w:hint="eastAsia" w:ascii="黑体" w:hAnsi="黑体" w:eastAsia="黑体" w:cs="宋体"/>
                <w:sz w:val="22"/>
                <w:highlight w:val="none"/>
              </w:rPr>
              <w:t xml:space="preserve">扣分标准</w:t>
            </w:r>
            <w:r>
              <w:rPr>
                <w:rFonts w:ascii="黑体" w:hAnsi="黑体" w:eastAsia="黑体" w:cs="宋体"/>
                <w:sz w:val="22"/>
                <w:highlight w:val="none"/>
              </w:rPr>
            </w:r>
            <w:r/>
          </w:p>
        </w:tc>
      </w:tr>
      <w:tr>
        <w:trPr>
          <w:trHeight w:val="1150"/>
        </w:trPr>
        <w:tc>
          <w:tcPr>
            <w:tcBorders>
              <w:top w:val="none" w:color="000000" w:sz="4" w:space="0"/>
              <w:left w:val="single" w:color="000000" w:sz="4" w:space="0"/>
              <w:bottom w:val="none" w:color="000000" w:sz="0" w:space="0"/>
              <w:right w:val="single" w:color="000000" w:sz="4" w:space="0"/>
            </w:tcBorders>
            <w:tcW w:w="788"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管理标准（30分）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制度管理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点内运行台账记录规范、完整、准确，对厨余垃圾的来源、数量、去向等信息进行记录规范、完整、准确；建立安全作业制度、安全培训记录</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无相关台账，每次扣5分；记录不规范、不完整、不准确的，每次扣2-5分；台账记录造假的，每次扣2-10分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厨余垃圾造假（掺水或蓄意混入餐厨垃圾等）的，每次扣5-20分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865"/>
        </w:trPr>
        <w:tc>
          <w:tcPr>
            <w:tcBorders>
              <w:top w:val="none" w:color="000000" w:sz="0" w:space="0"/>
              <w:left w:val="single" w:color="000000" w:sz="4" w:space="0"/>
              <w:bottom w:val="none" w:color="000000" w:sz="0"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管理人员统一服装上岗，保持整洁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人员离岗时须断水断电；午间及夜间禁止人员留宿</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未着统一工作服的，每次扣3分，着装不规范的，每次扣1分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人员离岗时须断水断电的，每次扣5分；午间及夜间留宿的，每次扣10分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435"/>
        </w:trPr>
        <w:tc>
          <w:tcPr>
            <w:tcBorders>
              <w:top w:val="none" w:color="000000" w:sz="0" w:space="0"/>
              <w:left w:val="single" w:color="000000" w:sz="4" w:space="0"/>
              <w:bottom w:val="none" w:color="000000" w:sz="0"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行为规范</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工作期间应使用文明用语、不得有与他人争吵、辱骂、斗殴等行为；严禁喝酒、打牌等与工作无关的事情</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引导员工作期间发生与他人争吵、辱骂、斗殴等不文明行为的，每次扣5分；工作期间喝酒、打牌等与工作无关的事情的，每次扣1-3分。</w:t>
            </w:r>
            <w:r>
              <w:rPr>
                <w:rFonts w:hint="eastAsia" w:ascii="宋体" w:hAnsi="宋体" w:eastAsia="宋体" w:cs="宋体"/>
                <w:sz w:val="24"/>
                <w:szCs w:val="24"/>
                <w:highlight w:val="none"/>
              </w:rPr>
            </w:r>
            <w:r/>
          </w:p>
        </w:tc>
      </w:tr>
      <w:tr>
        <w:trPr>
          <w:trHeight w:val="714"/>
        </w:trPr>
        <w:tc>
          <w:tcPr>
            <w:tcBorders>
              <w:top w:val="none" w:color="000000" w:sz="0"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工具管理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作业工具规范,符合使用要求，摆放整齐，不乱塞乱放；</w:t>
            </w:r>
            <w:r>
              <w:rPr>
                <w:rFonts w:hint="eastAsia" w:ascii="宋体" w:hAnsi="宋体" w:cs="宋体"/>
                <w:sz w:val="24"/>
                <w:szCs w:val="24"/>
                <w:highlight w:val="none"/>
                <w:lang w:val="en-US" w:eastAsia="zh-CN"/>
              </w:rPr>
              <w:t xml:space="preserve">配置消防安全设施，定期维护</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10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w:t>
            </w:r>
            <w:r>
              <w:rPr>
                <w:rFonts w:hint="eastAsia" w:ascii="宋体" w:hAnsi="宋体" w:cs="宋体"/>
                <w:sz w:val="24"/>
                <w:szCs w:val="24"/>
                <w:highlight w:val="none"/>
                <w:lang w:val="en-US" w:eastAsia="zh-CN"/>
              </w:rPr>
              <w:t xml:space="preserve">工具</w:t>
            </w:r>
            <w:r>
              <w:rPr>
                <w:rFonts w:hint="eastAsia" w:ascii="宋体" w:hAnsi="宋体" w:eastAsia="宋体" w:cs="宋体"/>
                <w:sz w:val="24"/>
                <w:szCs w:val="24"/>
                <w:highlight w:val="none"/>
              </w:rPr>
              <w:t xml:space="preserve">摆放不整齐，乱塞乱放的，每次扣1-2分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未按要求配置消防安全设施的，每次扣3分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150"/>
        </w:trPr>
        <w:tc>
          <w:tcPr>
            <w:tcBorders>
              <w:top w:val="non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作业规范（70分)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设施要求</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应通风良好，配备清洗设备，并应有除臭、除虫和污水排放措施</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未配备清洗设备的，每次扣10分；未采取除臭、除虫和污水排放措施的，每次每项扣2-10分。</w:t>
            </w:r>
            <w:r>
              <w:rPr>
                <w:rFonts w:hint="eastAsia" w:ascii="宋体" w:hAnsi="宋体" w:eastAsia="宋体" w:cs="宋体"/>
                <w:sz w:val="24"/>
                <w:szCs w:val="24"/>
                <w:highlight w:val="none"/>
              </w:rPr>
            </w:r>
            <w:r/>
          </w:p>
        </w:tc>
      </w:tr>
      <w:tr>
        <w:trPr>
          <w:trHeight w:val="1720"/>
        </w:trPr>
        <w:tc>
          <w:tcPr>
            <w:tcBorders>
              <w:top w:val="non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作业要求</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进入驳运点的厨余垃圾及时转运，转运过程中垃圾不落地，不得产生扬尘、明显异味，噪声不得超标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驳运点厨余垃圾未及时驳运的，每例扣5-10分；转运作业不规范，有洒落垃圾的，每例扣3-10分；产生扬尘、明显异味的，每例3-10分；噪声超标的，每例扣2-10分。</w:t>
            </w:r>
            <w:r>
              <w:rPr>
                <w:rFonts w:hint="eastAsia" w:ascii="宋体" w:hAnsi="宋体" w:eastAsia="宋体" w:cs="宋体"/>
                <w:sz w:val="24"/>
                <w:szCs w:val="24"/>
                <w:highlight w:val="none"/>
              </w:rPr>
            </w:r>
            <w:r/>
          </w:p>
        </w:tc>
      </w:tr>
      <w:tr>
        <w:trPr>
          <w:trHeight w:val="865"/>
        </w:trPr>
        <w:tc>
          <w:tcPr>
            <w:tcBorders>
              <w:top w:val="non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质量要求</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定时清洗、消杀，无明显异味，无可视蚊蝇、活鼠等；</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存在明显异味的，每次扣2-5分；有可视蚊蝇、活鼠的，每次扣2-5分。</w:t>
            </w:r>
            <w:r>
              <w:rPr>
                <w:rFonts w:hint="eastAsia" w:ascii="宋体" w:hAnsi="宋体" w:eastAsia="宋体" w:cs="宋体"/>
                <w:sz w:val="24"/>
                <w:szCs w:val="24"/>
                <w:highlight w:val="none"/>
              </w:rPr>
            </w:r>
            <w:r/>
          </w:p>
        </w:tc>
      </w:tr>
      <w:tr>
        <w:trPr>
          <w:trHeight w:val="1435"/>
        </w:trPr>
        <w:tc>
          <w:tcPr>
            <w:tcBorders>
              <w:top w:val="non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应保持场地整洁，无乱拉乱挂，无垃圾及污水污渍；</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有乱拉乱挂现象的，每次</w:t>
            </w:r>
            <w:r>
              <w:rPr>
                <w:rFonts w:hint="eastAsia" w:ascii="宋体" w:hAnsi="宋体" w:cs="宋体"/>
                <w:sz w:val="24"/>
                <w:szCs w:val="24"/>
                <w:highlight w:val="none"/>
                <w:lang w:val="en-US" w:eastAsia="zh-CN"/>
              </w:rPr>
              <w:t xml:space="preserve">扣</w:t>
            </w:r>
            <w:r>
              <w:rPr>
                <w:rFonts w:hint="eastAsia" w:ascii="宋体" w:hAnsi="宋体" w:eastAsia="宋体" w:cs="宋体"/>
                <w:sz w:val="24"/>
                <w:szCs w:val="24"/>
                <w:highlight w:val="none"/>
              </w:rPr>
              <w:t xml:space="preserve">2-5分；场地不洁，有垃圾、污水污渍的，不足1平方米的，每处扣2分，超过1平方米的，每处扣5分。</w:t>
            </w:r>
            <w:r>
              <w:rPr>
                <w:rFonts w:hint="eastAsia" w:ascii="宋体" w:hAnsi="宋体" w:eastAsia="宋体" w:cs="宋体"/>
                <w:sz w:val="24"/>
                <w:szCs w:val="24"/>
                <w:highlight w:val="none"/>
              </w:rPr>
            </w:r>
            <w:r/>
          </w:p>
        </w:tc>
      </w:tr>
      <w:tr>
        <w:trPr>
          <w:trHeight w:val="875"/>
        </w:trPr>
        <w:tc>
          <w:tcPr>
            <w:tcBorders>
              <w:top w:val="non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304"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墙壁、窗户及机械部分等管理区域内应无积尘、蛛网、杂物及乱贴乱画。</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109"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管理区域内有积尘、蛛网、杂物的，每处扣2-5分；有乱贴乱画的，每处扣3-5分。</w:t>
            </w:r>
            <w:r>
              <w:rPr>
                <w:rFonts w:hint="eastAsia" w:ascii="宋体" w:hAnsi="宋体" w:eastAsia="宋体" w:cs="宋体"/>
                <w:sz w:val="24"/>
                <w:szCs w:val="24"/>
                <w:highlight w:val="none"/>
              </w:rPr>
            </w:r>
            <w:r/>
          </w:p>
        </w:tc>
      </w:tr>
    </w:tbl>
    <w:p>
      <w:pPr>
        <w:pStyle w:val="712"/>
        <w:spacing w:line="640" w:lineRule="exact"/>
        <w:rPr>
          <w:rFonts w:hint="eastAsia" w:ascii="华文仿宋" w:hAnsi="华文仿宋" w:eastAsia="华文仿宋" w:cs="仿宋_GB2312"/>
          <w:sz w:val="32"/>
          <w:szCs w:val="32"/>
          <w:highlight w:val="none"/>
        </w:rPr>
      </w:pPr>
      <w:r>
        <w:rPr>
          <w:rFonts w:hint="eastAsia" w:ascii="宋体" w:hAnsi="宋体" w:eastAsia="宋体" w:cs="宋体"/>
          <w:sz w:val="24"/>
          <w:szCs w:val="24"/>
          <w:highlight w:val="none"/>
          <w:lang w:val="en-US" w:eastAsia="zh-CN"/>
        </w:rPr>
        <w:t xml:space="preserve">管理方（盖章）                   服务方（盖章）</w:t>
      </w:r>
      <w:r>
        <w:rPr>
          <w:rFonts w:hint="eastAsia" w:ascii="华文仿宋" w:hAnsi="华文仿宋" w:eastAsia="华文仿宋" w:cs="仿宋_GB2312"/>
          <w:sz w:val="32"/>
          <w:szCs w:val="32"/>
          <w:highlight w:val="none"/>
        </w:rPr>
      </w:r>
      <w:r/>
    </w:p>
    <w:p>
      <w:pPr>
        <w:pStyle w:val="712"/>
        <w:spacing w:line="640" w:lineRule="exact"/>
        <w:rPr>
          <w:rFonts w:hint="eastAsia" w:ascii="华文仿宋" w:hAnsi="华文仿宋" w:eastAsia="华文仿宋" w:cs="仿宋_GB2312"/>
          <w:sz w:val="32"/>
          <w:szCs w:val="32"/>
          <w:highlight w:val="none"/>
        </w:rPr>
      </w:pPr>
      <w:r>
        <w:rPr>
          <w:rFonts w:hint="eastAsia" w:ascii="华文仿宋" w:hAnsi="华文仿宋" w:eastAsia="华文仿宋" w:cs="仿宋_GB2312"/>
          <w:sz w:val="32"/>
          <w:szCs w:val="32"/>
          <w:highlight w:val="none"/>
        </w:rPr>
      </w:r>
      <w:r/>
    </w:p>
    <w:p>
      <w:pPr>
        <w:pStyle w:val="712"/>
        <w:spacing w:line="640" w:lineRule="exact"/>
        <w:rPr>
          <w:rFonts w:ascii="仿宋_GB2312" w:eastAsia="仿宋_GB2312"/>
          <w:sz w:val="28"/>
          <w:szCs w:val="28"/>
          <w:highlight w:val="none"/>
        </w:rPr>
      </w:pPr>
      <w:r>
        <w:rPr>
          <w:rFonts w:hint="eastAsia" w:ascii="华文仿宋" w:hAnsi="华文仿宋" w:eastAsia="华文仿宋" w:cs="仿宋_GB2312"/>
          <w:sz w:val="32"/>
          <w:szCs w:val="32"/>
          <w:highlight w:val="none"/>
        </w:rPr>
        <w:t xml:space="preserve">附件</w:t>
      </w:r>
      <w:r>
        <w:rPr>
          <w:rFonts w:hint="eastAsia" w:ascii="华文仿宋" w:hAnsi="华文仿宋" w:eastAsia="华文仿宋" w:cs="仿宋_GB2312"/>
          <w:sz w:val="32"/>
          <w:szCs w:val="32"/>
          <w:highlight w:val="none"/>
          <w:lang w:val="en-US" w:eastAsia="zh-CN"/>
        </w:rPr>
        <w:t xml:space="preserve">4</w:t>
      </w:r>
      <w:r>
        <w:rPr>
          <w:rFonts w:hint="eastAsia" w:ascii="华文仿宋" w:hAnsi="华文仿宋" w:eastAsia="华文仿宋" w:cs="仿宋_GB2312"/>
          <w:sz w:val="32"/>
          <w:szCs w:val="32"/>
          <w:highlight w:val="none"/>
        </w:rPr>
        <w:t xml:space="preserve">：</w:t>
      </w:r>
      <w:r>
        <w:rPr>
          <w:rFonts w:ascii="仿宋_GB2312" w:eastAsia="仿宋_GB2312"/>
          <w:sz w:val="28"/>
          <w:szCs w:val="28"/>
          <w:highlight w:val="none"/>
        </w:rPr>
      </w:r>
      <w:r/>
    </w:p>
    <w:p>
      <w:pPr>
        <w:pStyle w:val="712"/>
        <w:ind w:firstLine="425"/>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重点项目考核细则</w:t>
      </w:r>
      <w:r>
        <w:rPr>
          <w:rFonts w:hint="eastAsia" w:ascii="仿宋" w:hAnsi="仿宋" w:eastAsia="仿宋" w:cs="仿宋"/>
          <w:sz w:val="36"/>
          <w:szCs w:val="36"/>
          <w:highlight w:val="none"/>
        </w:rPr>
      </w:r>
      <w:r/>
    </w:p>
    <w:tbl>
      <w:tblPr>
        <w:tblW w:w="9020" w:type="dxa"/>
        <w:tblInd w:w="0" w:type="dxa"/>
        <w:tblLayout w:type="fixed"/>
        <w:tblCellMar>
          <w:left w:w="108" w:type="dxa"/>
          <w:top w:w="0" w:type="dxa"/>
          <w:right w:w="108" w:type="dxa"/>
          <w:bottom w:w="0" w:type="dxa"/>
        </w:tblCellMar>
        <w:tblLook w:val="04A0" w:firstRow="1" w:lastRow="0" w:firstColumn="1" w:lastColumn="0" w:noHBand="0" w:noVBand="1"/>
      </w:tblPr>
      <w:tblGrid>
        <w:gridCol w:w="1533"/>
        <w:gridCol w:w="2758"/>
        <w:gridCol w:w="4729"/>
      </w:tblGrid>
      <w:tr>
        <w:trPr>
          <w:trHeight w:val="612"/>
        </w:trPr>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考核项目</w:t>
            </w:r>
            <w:r>
              <w:rPr>
                <w:rFonts w:ascii="黑体" w:hAnsi="黑体" w:eastAsia="黑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作业要求</w:t>
            </w:r>
            <w:r>
              <w:rPr>
                <w:rFonts w:ascii="黑体" w:hAnsi="黑体" w:eastAsia="黑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center"/>
              <w:widowControl/>
              <w:rPr>
                <w:rFonts w:ascii="黑体" w:hAnsi="黑体" w:eastAsia="黑体" w:cs="宋体"/>
                <w:sz w:val="20"/>
                <w:szCs w:val="20"/>
                <w:highlight w:val="none"/>
              </w:rPr>
            </w:pPr>
            <w:r>
              <w:rPr>
                <w:rFonts w:hint="eastAsia" w:ascii="黑体" w:hAnsi="黑体" w:eastAsia="黑体" w:cs="宋体"/>
                <w:sz w:val="20"/>
                <w:szCs w:val="20"/>
                <w:highlight w:val="none"/>
              </w:rPr>
              <w:t xml:space="preserve">扣分标准</w:t>
            </w:r>
            <w:r>
              <w:rPr>
                <w:rFonts w:ascii="黑体" w:hAnsi="黑体" w:eastAsia="黑体" w:cs="宋体"/>
                <w:sz w:val="20"/>
                <w:szCs w:val="20"/>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分类收运</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严禁将已分类的生活垃圾混合收运。</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将已分类的生活垃圾混收混运的，每次扣5分。</w:t>
            </w:r>
            <w:r>
              <w:rPr>
                <w:rFonts w:hint="eastAsia" w:ascii="宋体" w:hAnsi="宋体" w:eastAsia="宋体" w:cs="宋体"/>
                <w:sz w:val="24"/>
                <w:szCs w:val="24"/>
                <w:highlight w:val="none"/>
              </w:rPr>
            </w:r>
            <w:r/>
          </w:p>
        </w:tc>
      </w:tr>
      <w:tr>
        <w:trPr>
          <w:trHeight w:val="739"/>
        </w:trPr>
        <w:tc>
          <w:tcPr>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收集点按时开放、关闭</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按要求开放、关闭收集点</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未经批准，无故推迟或提</w:t>
            </w:r>
            <w:r>
              <w:rPr>
                <w:rFonts w:hint="eastAsia" w:ascii="宋体" w:hAnsi="宋体" w:cs="宋体"/>
                <w:sz w:val="24"/>
                <w:szCs w:val="24"/>
                <w:highlight w:val="none"/>
                <w:lang w:val="en-US" w:eastAsia="zh-CN"/>
              </w:rPr>
              <w:t xml:space="preserve">前</w:t>
            </w:r>
            <w:r>
              <w:rPr>
                <w:rFonts w:hint="eastAsia" w:ascii="宋体" w:hAnsi="宋体" w:eastAsia="宋体" w:cs="宋体"/>
                <w:sz w:val="24"/>
                <w:szCs w:val="24"/>
                <w:highlight w:val="none"/>
              </w:rPr>
              <w:t xml:space="preserve">开放、关闭收集点的每次扣2分。</w:t>
            </w:r>
            <w:r>
              <w:rPr>
                <w:rFonts w:hint="eastAsia" w:ascii="宋体" w:hAnsi="宋体" w:eastAsia="宋体" w:cs="宋体"/>
                <w:sz w:val="24"/>
                <w:szCs w:val="24"/>
                <w:highlight w:val="none"/>
              </w:rPr>
            </w:r>
            <w:r/>
          </w:p>
        </w:tc>
      </w:tr>
      <w:tr>
        <w:trPr>
          <w:trHeight w:val="876"/>
        </w:trPr>
        <w:tc>
          <w:tcPr>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758" w:type="dxa"/>
            <w:vAlign w:val="bottom"/>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收集点开放时段配备专人引导，驳运点设置专人管理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收集点开放时段无引导员的，或驳运点无人管理的，每次扣5分。</w:t>
            </w:r>
            <w:r>
              <w:rPr>
                <w:rFonts w:hint="eastAsia" w:ascii="宋体" w:hAnsi="宋体" w:eastAsia="宋体" w:cs="宋体"/>
                <w:sz w:val="24"/>
                <w:szCs w:val="24"/>
                <w:highlight w:val="none"/>
              </w:rPr>
            </w:r>
            <w:r/>
          </w:p>
        </w:tc>
      </w:tr>
      <w:tr>
        <w:trPr>
          <w:trHeight w:val="1454"/>
        </w:trPr>
        <w:tc>
          <w:tcPr>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有责投诉</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应主动接受上级部门及社会各界监督，有责投诉问题应在规定的期限内整改；市级以上检查不失责任分。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上级督办和新闻媒体曝光，经确认有责的，每次扣2分；12319和12345</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电话受理、各信访渠道交办的市民投诉，经确认有责的，每次扣5分；发生有责投诉和有责管理事件后，未在规定的时间内整改到位的扣5分；市级以上检查失分的，每次扣5分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同一问题两次投诉以上的，每次累计加扣5分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165"/>
        </w:trPr>
        <w:tc>
          <w:tcPr>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整改落实</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作业单位应及时对反馈的重点问题进行有效整改；按时、按要求处理数字化信息采集案件。</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针对各考核主体反馈重点问题，未能在合同规定时限内完成有效整改，每次扣1分；未及时处理案件造成案件超时的每个扣1分；处理不符合要求造成返工的每次扣1分。</w:t>
            </w:r>
            <w:r>
              <w:rPr>
                <w:rFonts w:hint="eastAsia" w:ascii="宋体" w:hAnsi="宋体" w:eastAsia="宋体" w:cs="宋体"/>
                <w:sz w:val="24"/>
                <w:szCs w:val="24"/>
                <w:highlight w:val="none"/>
              </w:rPr>
            </w:r>
            <w:r/>
          </w:p>
        </w:tc>
      </w:tr>
      <w:tr>
        <w:trPr>
          <w:trHeight w:val="859"/>
        </w:trPr>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配合监督检查</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自觉接受相关考核主体的监督考核</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阻挠妨碍考核人员正常检查工作的每次扣2-5分。</w:t>
            </w:r>
            <w:r>
              <w:rPr>
                <w:rFonts w:hint="eastAsia" w:ascii="宋体" w:hAnsi="宋体" w:eastAsia="宋体" w:cs="宋体"/>
                <w:sz w:val="24"/>
                <w:szCs w:val="24"/>
                <w:highlight w:val="none"/>
              </w:rPr>
            </w:r>
            <w:r/>
          </w:p>
        </w:tc>
      </w:tr>
      <w:tr>
        <w:trPr>
          <w:trHeight w:val="859"/>
        </w:trPr>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宣传服务</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按照区、街宣传工作要求，有效开展入户宣传、媒体宣传报道、主题宣传、其他场所宣传等活动。</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未按要求开展宣传活动的，每场次扣2-5分。</w:t>
            </w:r>
            <w:r>
              <w:rPr>
                <w:rFonts w:ascii="宋体" w:hAnsi="宋体" w:eastAsia="宋体" w:cs="宋体"/>
                <w:sz w:val="24"/>
                <w:szCs w:val="24"/>
                <w:highlight w:val="none"/>
                <w:lang w:val="en-US" w:eastAsia="zh-CN"/>
              </w:rPr>
            </w:r>
            <w:r/>
          </w:p>
        </w:tc>
      </w:tr>
      <w:tr>
        <w:trPr>
          <w:trHeight w:val="859"/>
        </w:trPr>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712"/>
              <w:jc w:val="center"/>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节假日、重大活动等保障</w:t>
            </w:r>
            <w:r>
              <w:rPr>
                <w:rFonts w:ascii="宋体" w:hAnsi="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758" w:type="dxa"/>
            <w:vAlign w:val="center"/>
            <w:textDirection w:val="lrTb"/>
            <w:noWrap w:val="false"/>
          </w:tcPr>
          <w:p>
            <w:pPr>
              <w:pStyle w:val="712"/>
              <w:jc w:val="left"/>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按照甲方要求及时调整作业内容。</w:t>
            </w:r>
            <w:r>
              <w:rPr>
                <w:rFonts w:ascii="宋体" w:hAnsi="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29" w:type="dxa"/>
            <w:vAlign w:val="center"/>
            <w:textDirection w:val="lrTb"/>
            <w:noWrap w:val="false"/>
          </w:tcPr>
          <w:p>
            <w:pPr>
              <w:pStyle w:val="712"/>
              <w:jc w:val="left"/>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未按照要求及时调整的，每次扣5-10分；造成不良影响的，每次扣10-20分。</w:t>
            </w:r>
            <w:r>
              <w:rPr>
                <w:rFonts w:ascii="宋体" w:hAnsi="宋体" w:cs="宋体"/>
                <w:sz w:val="24"/>
                <w:szCs w:val="24"/>
                <w:highlight w:val="none"/>
                <w:lang w:val="en-US" w:eastAsia="zh-CN"/>
              </w:rPr>
            </w:r>
            <w:r/>
          </w:p>
        </w:tc>
      </w:tr>
    </w:tbl>
    <w:p>
      <w:pPr>
        <w:pStyle w:val="812"/>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12"/>
        <w:spacing w:line="520" w:lineRule="exact"/>
        <w:rPr>
          <w:rFonts w:ascii="华文仿宋" w:hAnsi="华文仿宋" w:eastAsia="华文仿宋"/>
          <w:sz w:val="28"/>
          <w:szCs w:val="28"/>
          <w:highlight w:val="none"/>
        </w:rPr>
      </w:pPr>
      <w:r>
        <w:rPr>
          <w:rFonts w:hint="eastAsia" w:ascii="宋体" w:hAnsi="宋体" w:eastAsia="宋体" w:cs="宋体"/>
          <w:sz w:val="24"/>
          <w:szCs w:val="24"/>
          <w:highlight w:val="none"/>
          <w:lang w:val="en-US" w:eastAsia="zh-CN"/>
        </w:rPr>
        <w:t xml:space="preserve">管理方（盖章）                   服务方（盖章）</w:t>
      </w:r>
      <w:r>
        <w:rPr>
          <w:rFonts w:ascii="华文仿宋" w:hAnsi="华文仿宋" w:eastAsia="华文仿宋"/>
          <w:sz w:val="28"/>
          <w:szCs w:val="28"/>
          <w:highlight w:val="none"/>
        </w:rPr>
      </w:r>
      <w:r/>
    </w:p>
    <w:p>
      <w:pPr>
        <w:pStyle w:val="812"/>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备注：上述重点项目考核细则，在分数计算时，直接从标段月度考核总分中扣减。</w:t>
      </w:r>
      <w:r>
        <w:rPr>
          <w:rFonts w:hint="eastAsia" w:ascii="宋体" w:hAnsi="宋体" w:eastAsia="宋体" w:cs="宋体"/>
          <w:sz w:val="24"/>
          <w:szCs w:val="24"/>
          <w:highlight w:val="none"/>
        </w:rPr>
      </w:r>
      <w:r/>
    </w:p>
    <w:p>
      <w:pPr>
        <w:pStyle w:val="8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2"/>
        <w:rPr>
          <w:rFonts w:ascii="华文仿宋" w:hAnsi="华文仿宋" w:eastAsia="华文仿宋" w:cs="仿宋_GB2312"/>
          <w:sz w:val="32"/>
          <w:szCs w:val="32"/>
          <w:highlight w:val="none"/>
          <w:lang w:val="en-US" w:eastAsia="zh-CN" w:bidi="ar-SA"/>
        </w:rPr>
      </w:pPr>
      <w:r>
        <w:rPr>
          <w:rFonts w:hint="eastAsia" w:ascii="华文仿宋" w:hAnsi="华文仿宋" w:eastAsia="华文仿宋" w:cs="仿宋_GB2312"/>
          <w:sz w:val="32"/>
          <w:szCs w:val="32"/>
          <w:highlight w:val="none"/>
          <w:lang w:val="en-US" w:eastAsia="zh-CN" w:bidi="ar-SA"/>
        </w:rPr>
        <w:t xml:space="preserve">附件5       </w:t>
      </w:r>
      <w:r>
        <w:rPr>
          <w:rFonts w:hint="eastAsia" w:ascii="宋体" w:hAnsi="宋体" w:cs="Times New Roman"/>
          <w:color w:val="000000"/>
          <w:sz w:val="24"/>
          <w:szCs w:val="22"/>
          <w:highlight w:val="none"/>
          <w:lang w:val="en-US" w:eastAsia="zh-CN" w:bidi="ar-SA"/>
        </w:rPr>
        <w:t xml:space="preserve">自管小区（含城中村）及自管公厕保洁</w:t>
      </w:r>
      <w:r>
        <w:rPr>
          <w:rFonts w:hint="eastAsia" w:ascii="宋体" w:hAnsi="宋体" w:eastAsia="宋体" w:cs="Times New Roman"/>
          <w:color w:val="000000"/>
          <w:sz w:val="24"/>
          <w:szCs w:val="22"/>
          <w:highlight w:val="none"/>
          <w:lang w:val="en-US" w:eastAsia="zh-CN" w:bidi="ar-SA"/>
        </w:rPr>
        <w:t xml:space="preserve">考核</w:t>
      </w:r>
      <w:r>
        <w:rPr>
          <w:rFonts w:hint="eastAsia" w:ascii="宋体" w:hAnsi="宋体" w:cs="Times New Roman"/>
          <w:color w:val="000000"/>
          <w:sz w:val="24"/>
          <w:szCs w:val="22"/>
          <w:highlight w:val="none"/>
          <w:lang w:val="en-US" w:eastAsia="zh-CN" w:bidi="ar-SA"/>
        </w:rPr>
        <w:t xml:space="preserve">细则</w:t>
      </w:r>
      <w:r>
        <w:rPr>
          <w:rFonts w:ascii="华文仿宋" w:hAnsi="华文仿宋" w:eastAsia="华文仿宋" w:cs="仿宋_GB2312"/>
          <w:sz w:val="32"/>
          <w:szCs w:val="32"/>
          <w:highlight w:val="none"/>
          <w:lang w:val="en-US" w:eastAsia="zh-CN" w:bidi="ar-SA"/>
        </w:rPr>
      </w:r>
      <w:r/>
    </w:p>
    <w:tbl>
      <w:tblPr>
        <w:tblW w:w="94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801"/>
        <w:gridCol w:w="990"/>
        <w:gridCol w:w="3255"/>
        <w:gridCol w:w="3710"/>
      </w:tblGrid>
      <w:tr>
        <w:trPr>
          <w:trHeight w:val="450"/>
        </w:trPr>
        <w:tc>
          <w:tcPr>
            <w:gridSpan w:val="5"/>
            <w:tcW w:w="94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cs="宋体"/>
                <w:b/>
                <w:bCs/>
                <w:i w:val="0"/>
                <w:iCs w:val="0"/>
                <w:color w:val="000000"/>
                <w:sz w:val="36"/>
                <w:szCs w:val="36"/>
                <w:highlight w:val="none"/>
                <w:u w:val="none"/>
                <w:lang w:val="en-US" w:eastAsia="zh-CN" w:bidi="ar"/>
              </w:rPr>
              <w:t xml:space="preserve">自管小区（含城中村）及自管公厕保洁</w:t>
            </w:r>
            <w:r>
              <w:rPr>
                <w:rFonts w:hint="eastAsia" w:ascii="宋体" w:hAnsi="宋体" w:eastAsia="宋体" w:cs="宋体"/>
                <w:b/>
                <w:bCs/>
                <w:i w:val="0"/>
                <w:iCs w:val="0"/>
                <w:color w:val="000000"/>
                <w:sz w:val="36"/>
                <w:szCs w:val="36"/>
                <w:highlight w:val="none"/>
                <w:u w:val="none"/>
                <w:lang w:val="en-US" w:eastAsia="zh-CN" w:bidi="ar"/>
              </w:rPr>
              <w:t xml:space="preserve">考核</w:t>
            </w:r>
            <w:r>
              <w:rPr>
                <w:rFonts w:hint="eastAsia" w:ascii="宋体" w:hAnsi="宋体" w:cs="宋体"/>
                <w:b/>
                <w:bCs/>
                <w:i w:val="0"/>
                <w:iCs w:val="0"/>
                <w:color w:val="000000"/>
                <w:sz w:val="36"/>
                <w:szCs w:val="36"/>
                <w:highlight w:val="none"/>
                <w:u w:val="none"/>
                <w:lang w:val="en-US" w:eastAsia="zh-CN" w:bidi="ar"/>
              </w:rPr>
              <w:t xml:space="preserve">细则</w:t>
            </w:r>
            <w:r>
              <w:rPr>
                <w:rFonts w:hint="eastAsia" w:ascii="宋体" w:hAnsi="宋体" w:eastAsia="宋体" w:cs="宋体"/>
                <w:b/>
                <w:bCs/>
                <w:i w:val="0"/>
                <w:iCs w:val="0"/>
                <w:color w:val="000000"/>
                <w:sz w:val="36"/>
                <w:szCs w:val="36"/>
                <w:highlight w:val="none"/>
                <w:u w:val="none"/>
              </w:rPr>
            </w:r>
            <w:r/>
          </w:p>
        </w:tc>
      </w:tr>
      <w:tr>
        <w:trPr>
          <w:trHeight w:val="285"/>
        </w:trPr>
        <w:tc>
          <w:tcPr>
            <w:gridSpan w:val="3"/>
            <w:tcW w:w="249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rPr>
                <w:rFonts w:hint="eastAsia" w:ascii="宋体" w:hAnsi="宋体" w:eastAsia="宋体" w:cs="宋体"/>
                <w:b/>
                <w:bCs/>
                <w:i w:val="0"/>
                <w:iCs w:val="0"/>
                <w:color w:val="000000"/>
                <w:sz w:val="24"/>
                <w:szCs w:val="24"/>
                <w:highlight w:val="none"/>
                <w:u w:val="none"/>
              </w:rPr>
            </w:r>
            <w:r/>
          </w:p>
        </w:tc>
        <w:tc>
          <w:tcPr>
            <w:tcW w:w="32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考核要求</w:t>
            </w:r>
            <w:r>
              <w:rPr>
                <w:rFonts w:hint="eastAsia" w:ascii="宋体" w:hAnsi="宋体" w:eastAsia="宋体" w:cs="宋体"/>
                <w:b/>
                <w:bCs/>
                <w:i w:val="0"/>
                <w:iCs w:val="0"/>
                <w:color w:val="000000"/>
                <w:sz w:val="24"/>
                <w:szCs w:val="24"/>
                <w:highlight w:val="none"/>
                <w:u w:val="none"/>
              </w:rPr>
            </w:r>
            <w:r/>
          </w:p>
        </w:tc>
        <w:tc>
          <w:tcPr>
            <w:tcW w:w="371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扣分标准</w:t>
            </w:r>
            <w:r>
              <w:rPr>
                <w:rFonts w:hint="eastAsia" w:ascii="宋体" w:hAnsi="宋体" w:eastAsia="宋体" w:cs="宋体"/>
                <w:b/>
                <w:bCs/>
                <w:i w:val="0"/>
                <w:iCs w:val="0"/>
                <w:color w:val="000000"/>
                <w:sz w:val="24"/>
                <w:szCs w:val="24"/>
                <w:highlight w:val="none"/>
                <w:u w:val="none"/>
              </w:rPr>
            </w:r>
            <w:r/>
          </w:p>
        </w:tc>
      </w:tr>
      <w:tr>
        <w:trPr>
          <w:trHeight w:val="1710"/>
        </w:trPr>
        <w:tc>
          <w:tcPr>
            <w:tcW w:w="699" w:type="dxa"/>
            <w:vAlign w:val="center"/>
            <w:vMerge w:val="restart"/>
            <w:textDirection w:val="lrTb"/>
            <w:noWrap w:val="false"/>
          </w:tcPr>
          <w:p>
            <w:pPr>
              <w:pStyle w:val="7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管理标准（10分）</w:t>
            </w:r>
            <w:r>
              <w:rPr>
                <w:rFonts w:hint="eastAsia" w:ascii="宋体" w:hAnsi="宋体" w:eastAsia="宋体" w:cs="宋体"/>
                <w:b/>
                <w:bCs/>
                <w:i w:val="0"/>
                <w:iCs w:val="0"/>
                <w:color w:val="000000"/>
                <w:sz w:val="24"/>
                <w:szCs w:val="24"/>
                <w:highlight w:val="none"/>
                <w:u w:val="none"/>
              </w:rPr>
            </w:r>
            <w:r/>
          </w:p>
        </w:tc>
        <w:tc>
          <w:tcPr>
            <w:gridSpan w:val="2"/>
            <w:tcW w:w="17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人员管理（5分）</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人员配备要按照合同规定执行；保洁员按要求进行作业；着装统一、整洁、佩戴上岗证；作业期间内不得脱岗、离岗、聚众闲聊。</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lang w:eastAsia="zh"/>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未按规定配足保洁人员的，每人次扣2分；保洁员在岗不作为、</w:t>
            </w:r>
            <w:r>
              <w:rPr>
                <w:rFonts w:hint="eastAsia" w:ascii="宋体" w:hAnsi="宋体" w:cs="宋体"/>
                <w:i w:val="0"/>
                <w:iCs w:val="0"/>
                <w:color w:val="000000"/>
                <w:sz w:val="24"/>
                <w:szCs w:val="24"/>
                <w:highlight w:val="none"/>
                <w:u w:val="none"/>
                <w:lang w:val="en-US" w:eastAsia="zh-CN" w:bidi="ar"/>
              </w:rPr>
              <w:t xml:space="preserve">不履职</w:t>
            </w:r>
            <w:r>
              <w:rPr>
                <w:rFonts w:hint="eastAsia" w:ascii="宋体" w:hAnsi="宋体" w:eastAsia="宋体" w:cs="宋体"/>
                <w:i w:val="0"/>
                <w:iCs w:val="0"/>
                <w:color w:val="000000"/>
                <w:sz w:val="24"/>
                <w:szCs w:val="24"/>
                <w:highlight w:val="none"/>
                <w:u w:val="none"/>
                <w:lang w:val="en-US" w:eastAsia="zh-CN" w:bidi="ar"/>
              </w:rPr>
              <w:t xml:space="preserve">，每例扣</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分；未统一着装、佩戴上岗证，每例扣2分，工作服装脏污每例扣1分</w:t>
            </w:r>
            <w:r>
              <w:rPr>
                <w:rFonts w:hint="eastAsia" w:ascii="宋体" w:hAnsi="宋体" w:eastAsia="宋体" w:cs="宋体"/>
                <w:i w:val="0"/>
                <w:iCs w:val="0"/>
                <w:color w:val="000000"/>
                <w:sz w:val="24"/>
                <w:szCs w:val="24"/>
                <w:highlight w:val="none"/>
                <w:u w:val="none"/>
                <w:lang w:val="en-US" w:eastAsia="zh" w:bidi="ar"/>
              </w:rPr>
              <w:t xml:space="preserve">；在公厕管理间、工具间飞线充电、使用明火、煤气、大功率电器、做饭、居住、过夜，每例扣1分。</w:t>
            </w:r>
            <w:r>
              <w:rPr>
                <w:rFonts w:hint="eastAsia" w:ascii="宋体" w:hAnsi="宋体" w:eastAsia="宋体" w:cs="宋体"/>
                <w:i w:val="0"/>
                <w:iCs w:val="0"/>
                <w:color w:val="000000"/>
                <w:sz w:val="24"/>
                <w:szCs w:val="24"/>
                <w:highlight w:val="none"/>
                <w:u w:val="none"/>
                <w:lang w:eastAsia="zh"/>
              </w:rPr>
            </w:r>
            <w:r/>
          </w:p>
        </w:tc>
      </w:tr>
      <w:tr>
        <w:trPr>
          <w:trHeight w:val="142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设施标准（5分）</w:t>
            </w:r>
            <w:r>
              <w:rPr>
                <w:rFonts w:hint="eastAsia" w:ascii="宋体" w:hAnsi="宋体" w:eastAsia="宋体" w:cs="宋体"/>
                <w:i w:val="0"/>
                <w:iCs w:val="0"/>
                <w:color w:val="000000"/>
                <w:sz w:val="24"/>
                <w:szCs w:val="24"/>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作业工具</w:t>
            </w:r>
            <w:r>
              <w:rPr>
                <w:rFonts w:hint="eastAsia" w:ascii="宋体" w:hAnsi="宋体" w:eastAsia="宋体" w:cs="宋体"/>
                <w:i w:val="0"/>
                <w:iCs w:val="0"/>
                <w:color w:val="000000"/>
                <w:sz w:val="24"/>
                <w:szCs w:val="24"/>
                <w:highlight w:val="none"/>
                <w:u w:val="none"/>
              </w:rPr>
            </w:r>
            <w:r/>
          </w:p>
        </w:tc>
        <w:tc>
          <w:tcPr>
            <w:shd w:val="clear" w:color="auto" w:fill="ffffff"/>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作业工具规范，符合使用要求。保洁车辆保持完好，车体整洁，停放有序，安全操作。</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作业工具不规范，不符合使用要求，每例扣1分；车辆明显损坏、不能正常使用，每例扣1分；车体不洁、有明显污垢，每例扣1分；车辆乱停乱放，每例扣1分</w:t>
            </w:r>
            <w:r>
              <w:rPr>
                <w:rFonts w:hint="eastAsia" w:ascii="宋体" w:hAnsi="宋体" w:eastAsia="宋体" w:cs="宋体"/>
                <w:i w:val="0"/>
                <w:iCs w:val="0"/>
                <w:color w:val="000000"/>
                <w:sz w:val="24"/>
                <w:szCs w:val="24"/>
                <w:highlight w:val="none"/>
                <w:u w:val="none"/>
              </w:rPr>
            </w:r>
            <w:r/>
          </w:p>
        </w:tc>
      </w:tr>
      <w:tr>
        <w:trPr>
          <w:trHeight w:val="57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restart"/>
            <w:textDirection w:val="lrTb"/>
            <w:noWrap w:val="false"/>
          </w:tcPr>
          <w:p>
            <w:pPr>
              <w:pStyle w:val="712"/>
              <w:jc w:val="center"/>
              <w:rPr>
                <w:rFonts w:hint="eastAsia" w:ascii="宋体" w:hAnsi="宋体" w:eastAsia="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公厕设施</w:t>
            </w:r>
            <w:r>
              <w:rPr>
                <w:rFonts w:hint="eastAsia" w:ascii="宋体" w:hAnsi="宋体" w:eastAsia="宋体" w:cs="宋体"/>
                <w:i w:val="0"/>
                <w:iCs w:val="0"/>
                <w:color w:val="000000"/>
                <w:sz w:val="24"/>
                <w:szCs w:val="24"/>
                <w:highlight w:val="none"/>
                <w:u w:val="none"/>
                <w:lang w:eastAsia="zh-CN"/>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灯明：配置适当的照明设施，保证夜间正常使用</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照明设施缺失或无法使用，每次扣1分。</w:t>
            </w:r>
            <w:r>
              <w:rPr>
                <w:rFonts w:hint="eastAsia" w:ascii="宋体" w:hAnsi="宋体" w:eastAsia="宋体" w:cs="宋体"/>
                <w:i w:val="0"/>
                <w:iCs w:val="0"/>
                <w:color w:val="000000"/>
                <w:sz w:val="24"/>
                <w:szCs w:val="24"/>
                <w:highlight w:val="none"/>
                <w:u w:val="none"/>
              </w:rPr>
            </w:r>
            <w:r/>
          </w:p>
        </w:tc>
      </w:tr>
      <w:tr>
        <w:trPr>
          <w:trHeight w:val="142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 w:bidi="ar"/>
              </w:rPr>
              <w:t xml:space="preserve">设施设备完好：</w:t>
            </w:r>
            <w:r>
              <w:rPr>
                <w:rFonts w:hint="eastAsia" w:ascii="宋体" w:hAnsi="宋体" w:cs="宋体"/>
                <w:i w:val="0"/>
                <w:iCs w:val="0"/>
                <w:color w:val="000000"/>
                <w:sz w:val="24"/>
                <w:szCs w:val="24"/>
                <w:highlight w:val="none"/>
                <w:u w:val="none"/>
                <w:lang w:val="en-US" w:eastAsia="zh-CN" w:bidi="ar"/>
              </w:rPr>
              <w:t xml:space="preserve">无障碍设施、</w:t>
            </w:r>
            <w:r>
              <w:rPr>
                <w:rFonts w:hint="eastAsia" w:ascii="宋体" w:hAnsi="宋体" w:eastAsia="宋体" w:cs="宋体"/>
                <w:i w:val="0"/>
                <w:iCs w:val="0"/>
                <w:color w:val="000000"/>
                <w:sz w:val="24"/>
                <w:szCs w:val="24"/>
                <w:highlight w:val="none"/>
                <w:u w:val="none"/>
                <w:lang w:val="en-US" w:eastAsia="zh-CN" w:bidi="ar"/>
              </w:rPr>
              <w:t xml:space="preserve">门窗、隔断，洗手盆、便池、便器、阀门等洁具完好无损，确保正常使用（72小时内整改）。</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在规定时间内未整改的，</w:t>
            </w:r>
            <w:r>
              <w:rPr>
                <w:rFonts w:hint="eastAsia" w:ascii="宋体" w:hAnsi="宋体" w:cs="宋体"/>
                <w:i w:val="0"/>
                <w:iCs w:val="0"/>
                <w:color w:val="000000"/>
                <w:sz w:val="24"/>
                <w:szCs w:val="24"/>
                <w:highlight w:val="none"/>
                <w:u w:val="none"/>
                <w:lang w:val="en-US" w:eastAsia="zh-CN" w:bidi="ar"/>
              </w:rPr>
              <w:t xml:space="preserve">无障碍设施、</w:t>
            </w:r>
            <w:r>
              <w:rPr>
                <w:rFonts w:hint="eastAsia" w:ascii="宋体" w:hAnsi="宋体" w:eastAsia="宋体" w:cs="宋体"/>
                <w:i w:val="0"/>
                <w:iCs w:val="0"/>
                <w:color w:val="000000"/>
                <w:sz w:val="24"/>
                <w:szCs w:val="24"/>
                <w:highlight w:val="none"/>
                <w:u w:val="none"/>
                <w:lang w:val="en-US" w:eastAsia="zh-CN" w:bidi="ar"/>
              </w:rPr>
              <w:t xml:space="preserve">门窗、隔断、洗手盆损坏的每处扣0.5分，缺失每处扣1分；便池、便器、阀门等洁具损坏的每处扣1分，缺失每处扣2分。</w:t>
            </w:r>
            <w:r>
              <w:rPr>
                <w:rFonts w:hint="eastAsia" w:ascii="宋体" w:hAnsi="宋体" w:eastAsia="宋体" w:cs="宋体"/>
                <w:i w:val="0"/>
                <w:iCs w:val="0"/>
                <w:color w:val="000000"/>
                <w:sz w:val="24"/>
                <w:szCs w:val="24"/>
                <w:highlight w:val="none"/>
                <w:u w:val="none"/>
              </w:rPr>
            </w:r>
            <w:r/>
          </w:p>
        </w:tc>
      </w:tr>
      <w:tr>
        <w:trPr>
          <w:trHeight w:val="85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 w:bidi="ar"/>
              </w:rPr>
              <w:t xml:space="preserve">无溢流：</w:t>
            </w:r>
            <w:r>
              <w:rPr>
                <w:rFonts w:hint="eastAsia" w:ascii="宋体" w:hAnsi="宋体" w:eastAsia="宋体" w:cs="宋体"/>
                <w:i w:val="0"/>
                <w:iCs w:val="0"/>
                <w:color w:val="000000"/>
                <w:sz w:val="24"/>
                <w:szCs w:val="24"/>
                <w:highlight w:val="none"/>
                <w:u w:val="none"/>
                <w:lang w:val="en-US" w:eastAsia="zh-CN" w:bidi="ar"/>
              </w:rPr>
              <w:t xml:space="preserve">排污管道通畅（72小时内处理完毕），化粪池不得</w:t>
            </w:r>
            <w:r>
              <w:rPr>
                <w:rFonts w:hint="eastAsia" w:ascii="宋体" w:hAnsi="宋体" w:eastAsia="宋体" w:cs="宋体"/>
                <w:i w:val="0"/>
                <w:iCs w:val="0"/>
                <w:color w:val="000000"/>
                <w:sz w:val="24"/>
                <w:szCs w:val="24"/>
                <w:highlight w:val="none"/>
                <w:u w:val="none"/>
                <w:lang w:val="en-US" w:eastAsia="zh" w:bidi="ar"/>
              </w:rPr>
              <w:t xml:space="preserve">堵塞、</w:t>
            </w:r>
            <w:r>
              <w:rPr>
                <w:rFonts w:hint="eastAsia" w:ascii="宋体" w:hAnsi="宋体" w:eastAsia="宋体" w:cs="宋体"/>
                <w:i w:val="0"/>
                <w:iCs w:val="0"/>
                <w:color w:val="000000"/>
                <w:sz w:val="24"/>
                <w:szCs w:val="24"/>
                <w:highlight w:val="none"/>
                <w:u w:val="none"/>
                <w:lang w:val="en-US" w:eastAsia="zh-CN" w:bidi="ar"/>
              </w:rPr>
              <w:t xml:space="preserve">外溢（24小时内处理完毕）。 </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在规定时间内未整改的，排污管道堵塞每次扣2分；外溢每次扣3分。</w:t>
            </w:r>
            <w:r>
              <w:rPr>
                <w:rFonts w:hint="eastAsia" w:ascii="宋体" w:hAnsi="宋体" w:eastAsia="宋体" w:cs="宋体"/>
                <w:i w:val="0"/>
                <w:iCs w:val="0"/>
                <w:color w:val="000000"/>
                <w:sz w:val="24"/>
                <w:szCs w:val="24"/>
                <w:highlight w:val="none"/>
                <w:u w:val="none"/>
              </w:rPr>
            </w:r>
            <w:r/>
          </w:p>
        </w:tc>
      </w:tr>
      <w:tr>
        <w:trPr>
          <w:trHeight w:val="2280"/>
        </w:trPr>
        <w:tc>
          <w:tcPr>
            <w:tcW w:w="699" w:type="dxa"/>
            <w:vAlign w:val="center"/>
            <w:vMerge w:val="restart"/>
            <w:textDirection w:val="lrTb"/>
            <w:noWrap w:val="false"/>
          </w:tcPr>
          <w:p>
            <w:pPr>
              <w:pStyle w:val="7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质量标准（90分）</w:t>
            </w:r>
            <w:r>
              <w:rPr>
                <w:rFonts w:hint="eastAsia" w:ascii="宋体" w:hAnsi="宋体" w:eastAsia="宋体" w:cs="宋体"/>
                <w:b/>
                <w:bCs/>
                <w:i w:val="0"/>
                <w:iCs w:val="0"/>
                <w:color w:val="000000"/>
                <w:sz w:val="24"/>
                <w:szCs w:val="24"/>
                <w:highlight w:val="none"/>
                <w:u w:val="none"/>
              </w:rPr>
            </w:r>
            <w:r/>
          </w:p>
        </w:tc>
        <w:tc>
          <w:tcPr>
            <w:gridSpan w:val="2"/>
            <w:tcW w:w="17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文明作业（10分）</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作业时严禁向窨井口内扫垃圾；严禁焚烧垃圾；工作期间应使用文明用语，不得与他人争吵、辱骂、斗殴；严禁饮酒、打牌等与工作无关的事情，禁止饲养宠物。</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作业时向窨井口内扫垃圾、焚烧垃圾每例扣5分；工作期间未使用文明用语、有与他人争吵、辱骂、斗殴等行为的每例扣5分；有喝酒、打牌等与工作无关的事情，每例扣3分；饲养宠物等的每例扣3分</w:t>
            </w:r>
            <w:r>
              <w:rPr>
                <w:rFonts w:hint="eastAsia" w:ascii="宋体" w:hAnsi="宋体" w:eastAsia="宋体" w:cs="宋体"/>
                <w:i w:val="0"/>
                <w:iCs w:val="0"/>
                <w:color w:val="000000"/>
                <w:sz w:val="24"/>
                <w:szCs w:val="24"/>
                <w:highlight w:val="none"/>
                <w:u w:val="none"/>
              </w:rPr>
            </w:r>
            <w:r/>
          </w:p>
        </w:tc>
      </w:tr>
      <w:tr>
        <w:trPr>
          <w:trHeight w:val="85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清扫保洁（60分）</w:t>
            </w:r>
            <w:r>
              <w:rPr>
                <w:rFonts w:hint="eastAsia" w:ascii="宋体" w:hAnsi="宋体" w:eastAsia="宋体" w:cs="宋体"/>
                <w:i w:val="0"/>
                <w:iCs w:val="0"/>
                <w:color w:val="000000"/>
                <w:sz w:val="24"/>
                <w:szCs w:val="24"/>
                <w:highlight w:val="none"/>
                <w:u w:val="none"/>
              </w:rPr>
            </w:r>
            <w:r/>
          </w:p>
        </w:tc>
        <w:tc>
          <w:tcPr>
            <w:tcW w:w="99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小区及城中村</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7点前完成保洁区域全覆盖普扫工作，普扫结束后，巡回保洁至晚18：00</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未按时完成的扣5分；普扫不到位的每处扣2分；巡回保洁未按时间、标准作业的，每次扣2分</w:t>
            </w:r>
            <w:r>
              <w:rPr>
                <w:rFonts w:hint="eastAsia" w:ascii="宋体" w:hAnsi="宋体" w:eastAsia="宋体" w:cs="宋体"/>
                <w:i w:val="0"/>
                <w:iCs w:val="0"/>
                <w:color w:val="000000"/>
                <w:sz w:val="24"/>
                <w:szCs w:val="24"/>
                <w:highlight w:val="none"/>
                <w:u w:val="none"/>
              </w:rPr>
            </w:r>
            <w:r/>
          </w:p>
        </w:tc>
      </w:tr>
      <w:tr>
        <w:trPr>
          <w:trHeight w:val="362"/>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保洁区域内做到“四净”，即：路面净、路牙净、公共场所净、花坛内外净；“六无”，无粪便、无垃圾、无杂物、无保洁漏片漏段、无污水积水、无砖瓦石块。</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保洁范围内有粪便、垃圾堆、杂物、污水、砖瓦石块的每处扣2分；保洁员作业漏片、漏段的，每次扣3分。 </w:t>
            </w:r>
            <w:r>
              <w:rPr>
                <w:rFonts w:hint="eastAsia" w:ascii="宋体" w:hAnsi="宋体" w:eastAsia="宋体" w:cs="宋体"/>
                <w:i w:val="0"/>
                <w:iCs w:val="0"/>
                <w:color w:val="000000"/>
                <w:sz w:val="24"/>
                <w:szCs w:val="24"/>
                <w:highlight w:val="none"/>
                <w:u w:val="none"/>
              </w:rPr>
            </w:r>
            <w:r/>
          </w:p>
        </w:tc>
      </w:tr>
      <w:tr>
        <w:trPr>
          <w:trHeight w:val="57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楼道清扫每周一次。</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楼道未每周清理的，每漏一楼道扣2分。</w:t>
            </w:r>
            <w:r>
              <w:rPr>
                <w:rFonts w:hint="eastAsia" w:ascii="宋体" w:hAnsi="宋体" w:eastAsia="宋体" w:cs="宋体"/>
                <w:i w:val="0"/>
                <w:iCs w:val="0"/>
                <w:color w:val="000000"/>
                <w:sz w:val="24"/>
                <w:szCs w:val="24"/>
                <w:highlight w:val="none"/>
                <w:u w:val="none"/>
              </w:rPr>
            </w:r>
            <w:r/>
          </w:p>
        </w:tc>
      </w:tr>
      <w:tr>
        <w:trPr>
          <w:trHeight w:val="85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cs="宋体"/>
                <w:i w:val="0"/>
                <w:iCs w:val="0"/>
                <w:color w:val="000000"/>
                <w:sz w:val="24"/>
                <w:szCs w:val="24"/>
                <w:highlight w:val="none"/>
                <w:u w:val="none"/>
                <w:lang w:val="en-US" w:eastAsia="zh-CN" w:bidi="ar"/>
              </w:rPr>
              <w:t xml:space="preserve">保洁</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w:t>
            </w:r>
            <w:r>
              <w:rPr>
                <w:rFonts w:hint="eastAsia" w:ascii="宋体" w:hAnsi="宋体" w:eastAsia="宋体" w:cs="宋体"/>
                <w:i w:val="0"/>
                <w:iCs w:val="0"/>
                <w:color w:val="000000"/>
                <w:sz w:val="24"/>
                <w:szCs w:val="24"/>
                <w:highlight w:val="none"/>
                <w:u w:val="none"/>
                <w:lang w:val="en-US" w:eastAsia="zh" w:bidi="ar"/>
              </w:rPr>
              <w:t xml:space="preserve">净</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 w:bidi="ar"/>
              </w:rPr>
              <w:t xml:space="preserve">地面干净整洁、</w:t>
            </w:r>
            <w:r>
              <w:rPr>
                <w:rFonts w:hint="eastAsia" w:ascii="宋体" w:hAnsi="宋体" w:eastAsia="宋体" w:cs="宋体"/>
                <w:i w:val="0"/>
                <w:iCs w:val="0"/>
                <w:color w:val="000000"/>
                <w:sz w:val="24"/>
                <w:szCs w:val="24"/>
                <w:highlight w:val="none"/>
                <w:u w:val="none"/>
                <w:lang w:val="en-US" w:eastAsia="zh-CN" w:bidi="ar"/>
              </w:rPr>
              <w:t xml:space="preserve">无溢流、无污渍、无痰迹，无烟头（烟灰）。</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有积水、污渍、痰迹，烟头（烟灰），漂浮物等，每个扣0.5分。</w:t>
            </w:r>
            <w:r>
              <w:rPr>
                <w:rFonts w:hint="eastAsia" w:ascii="宋体" w:hAnsi="宋体" w:eastAsia="宋体" w:cs="宋体"/>
                <w:i w:val="0"/>
                <w:iCs w:val="0"/>
                <w:color w:val="000000"/>
                <w:sz w:val="24"/>
                <w:szCs w:val="24"/>
                <w:highlight w:val="none"/>
                <w:u w:val="none"/>
              </w:rPr>
            </w:r>
            <w:r/>
          </w:p>
        </w:tc>
      </w:tr>
      <w:tr>
        <w:trPr>
          <w:trHeight w:val="114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墙壁净、周边净</w:t>
            </w:r>
            <w:r>
              <w:rPr>
                <w:rFonts w:hint="eastAsia" w:ascii="宋体" w:hAnsi="宋体" w:eastAsia="宋体" w:cs="宋体"/>
                <w:i w:val="0"/>
                <w:iCs w:val="0"/>
                <w:color w:val="000000"/>
                <w:sz w:val="24"/>
                <w:szCs w:val="24"/>
                <w:highlight w:val="none"/>
                <w:u w:val="none"/>
                <w:lang w:val="en-US" w:eastAsia="zh" w:bidi="ar"/>
              </w:rPr>
              <w:t xml:space="preserve">、设施设备净</w:t>
            </w:r>
            <w:r>
              <w:rPr>
                <w:rFonts w:hint="eastAsia" w:ascii="宋体" w:hAnsi="宋体" w:eastAsia="宋体" w:cs="宋体"/>
                <w:i w:val="0"/>
                <w:iCs w:val="0"/>
                <w:color w:val="000000"/>
                <w:sz w:val="24"/>
                <w:szCs w:val="24"/>
                <w:highlight w:val="none"/>
                <w:u w:val="none"/>
                <w:lang w:val="en-US" w:eastAsia="zh-CN" w:bidi="ar"/>
              </w:rPr>
              <w:t xml:space="preserve">：公厕内需保持墙面和设施的整洁，无垃圾、污渍、蛛网、野广告等；公厕3米范围内无积存垃圾或杂物。</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有垃圾、污渍、蛛网、野广告等每例扣0.5分，有积存垃圾或杂物每处扣3分。</w:t>
            </w:r>
            <w:r>
              <w:rPr>
                <w:rFonts w:hint="eastAsia" w:ascii="宋体" w:hAnsi="宋体" w:eastAsia="宋体" w:cs="宋体"/>
                <w:i w:val="0"/>
                <w:iCs w:val="0"/>
                <w:color w:val="000000"/>
                <w:sz w:val="24"/>
                <w:szCs w:val="24"/>
                <w:highlight w:val="none"/>
                <w:u w:val="none"/>
              </w:rPr>
            </w:r>
            <w:r/>
          </w:p>
        </w:tc>
      </w:tr>
      <w:tr>
        <w:trPr>
          <w:trHeight w:val="114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厕位净：便池无积粪、无污垢、无水锈等；纸篓及时清理，无满溢现象。</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便池有积粪每处扣2分，污垢、水锈等现象每处扣0.5分；未配置纸篓的，每处扣0.5分；纸篓有满溢现象每个扣1分。</w:t>
            </w:r>
            <w:r>
              <w:rPr>
                <w:rFonts w:hint="eastAsia" w:ascii="宋体" w:hAnsi="宋体" w:eastAsia="宋体" w:cs="宋体"/>
                <w:i w:val="0"/>
                <w:iCs w:val="0"/>
                <w:color w:val="000000"/>
                <w:sz w:val="24"/>
                <w:szCs w:val="24"/>
                <w:highlight w:val="none"/>
                <w:u w:val="none"/>
              </w:rPr>
            </w:r>
            <w:r/>
          </w:p>
        </w:tc>
      </w:tr>
      <w:tr>
        <w:trPr>
          <w:trHeight w:val="85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01"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90" w:type="dxa"/>
            <w:vAlign w:val="center"/>
            <w:vMerge w:val="continue"/>
            <w:textDirection w:val="lrTb"/>
            <w:noWrap w:val="false"/>
          </w:tcPr>
          <w:p>
            <w:pPr>
              <w:pStyle w:val="7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无蚊蝇、无臭味，按需要进行消杀，通风良好，不得有臭味、蚊蝇、蛆虫等现象。</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有蚊蝇、蛆虫三个以上扣1分，五个以上扣2分。</w:t>
            </w:r>
            <w:r>
              <w:rPr>
                <w:rFonts w:hint="eastAsia" w:ascii="宋体" w:hAnsi="宋体" w:eastAsia="宋体" w:cs="宋体"/>
                <w:i w:val="0"/>
                <w:iCs w:val="0"/>
                <w:color w:val="000000"/>
                <w:sz w:val="24"/>
                <w:szCs w:val="24"/>
                <w:highlight w:val="none"/>
                <w:u w:val="none"/>
              </w:rPr>
            </w:r>
            <w:r/>
          </w:p>
        </w:tc>
      </w:tr>
      <w:tr>
        <w:trPr>
          <w:trHeight w:val="114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tcW w:w="17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绿化带捡拾（5分）</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绿化带、花坛、绿地、树穴无果皮、纸屑、塑料袋、烟头和其他杂物，无积存、暴露垃圾。</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有果皮、纸屑、塑料袋、烟头和其他杂物，每100平方米范围内发现3片（个）扣1分，每多3片（个）加扣1分</w:t>
            </w:r>
            <w:r>
              <w:rPr>
                <w:rFonts w:hint="eastAsia" w:ascii="宋体" w:hAnsi="宋体" w:eastAsia="宋体" w:cs="宋体"/>
                <w:i w:val="0"/>
                <w:iCs w:val="0"/>
                <w:color w:val="000000"/>
                <w:sz w:val="24"/>
                <w:szCs w:val="24"/>
                <w:highlight w:val="none"/>
                <w:u w:val="none"/>
              </w:rPr>
            </w:r>
            <w:r/>
          </w:p>
        </w:tc>
      </w:tr>
      <w:tr>
        <w:trPr>
          <w:trHeight w:val="1710"/>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tcW w:w="17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野广告清理（10分）</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清理道路路面、楼道、树木及各类灯（线）杆或其他设施里面1.8m以下野广告，做到及时发现及时清理，覆盖严密、清理彻底、不留残余；色差均匀，与周边环境协调一致。</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野广告未及时清理的，每个扣1分；清理不规范的，每个扣1分</w:t>
            </w:r>
            <w:r>
              <w:rPr>
                <w:rFonts w:hint="eastAsia" w:ascii="宋体" w:hAnsi="宋体" w:eastAsia="宋体" w:cs="宋体"/>
                <w:i w:val="0"/>
                <w:iCs w:val="0"/>
                <w:color w:val="000000"/>
                <w:sz w:val="24"/>
                <w:szCs w:val="24"/>
                <w:highlight w:val="none"/>
                <w:u w:val="none"/>
              </w:rPr>
            </w:r>
            <w:r/>
          </w:p>
        </w:tc>
      </w:tr>
      <w:tr>
        <w:trPr>
          <w:trHeight w:val="1425"/>
        </w:trPr>
        <w:tc>
          <w:tcPr>
            <w:tcW w:w="699" w:type="dxa"/>
            <w:vAlign w:val="center"/>
            <w:vMerge w:val="continue"/>
            <w:textDirection w:val="lrTb"/>
            <w:noWrap w:val="false"/>
          </w:tcPr>
          <w:p>
            <w:pPr>
              <w:pStyle w:val="71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tcW w:w="17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应急保障（5分）</w:t>
            </w:r>
            <w:r>
              <w:rPr>
                <w:rFonts w:hint="eastAsia" w:ascii="宋体" w:hAnsi="宋体" w:eastAsia="宋体" w:cs="宋体"/>
                <w:i w:val="0"/>
                <w:iCs w:val="0"/>
                <w:color w:val="000000"/>
                <w:sz w:val="24"/>
                <w:szCs w:val="24"/>
                <w:highlight w:val="none"/>
                <w:u w:val="none"/>
              </w:rPr>
            </w:r>
            <w:r/>
          </w:p>
        </w:tc>
        <w:tc>
          <w:tcPr>
            <w:tcW w:w="325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对于道路污染防治、雨雪冰冻等应急保障；迎检、节假日</w:t>
            </w:r>
            <w:r>
              <w:rPr>
                <w:rFonts w:hint="eastAsia" w:ascii="宋体" w:hAnsi="宋体" w:eastAsia="宋体" w:cs="宋体"/>
                <w:i w:val="0"/>
                <w:iCs w:val="0"/>
                <w:color w:val="000000"/>
                <w:sz w:val="24"/>
                <w:szCs w:val="24"/>
                <w:highlight w:val="none"/>
                <w:u w:val="none"/>
                <w:lang w:val="en-US" w:eastAsia="zh" w:bidi="ar"/>
              </w:rPr>
              <w:t xml:space="preserve">、赛事</w:t>
            </w:r>
            <w:r>
              <w:rPr>
                <w:rFonts w:hint="eastAsia" w:ascii="宋体" w:hAnsi="宋体" w:eastAsia="宋体" w:cs="宋体"/>
                <w:i w:val="0"/>
                <w:iCs w:val="0"/>
                <w:color w:val="000000"/>
                <w:sz w:val="24"/>
                <w:szCs w:val="24"/>
                <w:highlight w:val="none"/>
                <w:u w:val="none"/>
                <w:lang w:val="en-US" w:eastAsia="zh-CN" w:bidi="ar"/>
              </w:rPr>
              <w:t xml:space="preserve">等重大活动环境保障；环境卫生管理方面数字化案件及12345工单处理回复。</w:t>
            </w:r>
            <w:r>
              <w:rPr>
                <w:rFonts w:hint="eastAsia" w:ascii="宋体" w:hAnsi="宋体" w:eastAsia="宋体" w:cs="宋体"/>
                <w:i w:val="0"/>
                <w:iCs w:val="0"/>
                <w:color w:val="000000"/>
                <w:sz w:val="24"/>
                <w:szCs w:val="24"/>
                <w:highlight w:val="none"/>
                <w:u w:val="none"/>
              </w:rPr>
            </w:r>
            <w:r/>
          </w:p>
        </w:tc>
        <w:tc>
          <w:tcPr>
            <w:tcW w:w="3710"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对应急</w:t>
            </w:r>
            <w:r>
              <w:rPr>
                <w:rFonts w:hint="eastAsia" w:ascii="宋体" w:hAnsi="宋体" w:eastAsia="宋体" w:cs="宋体"/>
                <w:i w:val="0"/>
                <w:iCs w:val="0"/>
                <w:color w:val="000000"/>
                <w:sz w:val="24"/>
                <w:szCs w:val="24"/>
                <w:highlight w:val="none"/>
                <w:u w:val="none"/>
                <w:lang w:val="en-US" w:eastAsia="zh" w:bidi="ar"/>
              </w:rPr>
              <w:t xml:space="preserve">保障</w:t>
            </w:r>
            <w:r>
              <w:rPr>
                <w:rFonts w:hint="eastAsia" w:ascii="宋体" w:hAnsi="宋体" w:eastAsia="宋体" w:cs="宋体"/>
                <w:i w:val="0"/>
                <w:iCs w:val="0"/>
                <w:color w:val="000000"/>
                <w:sz w:val="24"/>
                <w:szCs w:val="24"/>
                <w:highlight w:val="none"/>
                <w:u w:val="none"/>
                <w:lang w:val="en-US" w:eastAsia="zh-CN" w:bidi="ar"/>
              </w:rPr>
              <w:t xml:space="preserve">处理不</w:t>
            </w:r>
            <w:r>
              <w:rPr>
                <w:rFonts w:hint="eastAsia" w:ascii="宋体" w:hAnsi="宋体" w:eastAsia="宋体" w:cs="宋体"/>
                <w:i w:val="0"/>
                <w:iCs w:val="0"/>
                <w:color w:val="000000"/>
                <w:sz w:val="24"/>
                <w:szCs w:val="24"/>
                <w:highlight w:val="none"/>
                <w:u w:val="none"/>
                <w:lang w:val="en-US" w:eastAsia="zh" w:bidi="ar"/>
              </w:rPr>
              <w:t xml:space="preserve">到位</w:t>
            </w:r>
            <w:r>
              <w:rPr>
                <w:rFonts w:hint="eastAsia" w:ascii="宋体" w:hAnsi="宋体" w:eastAsia="宋体" w:cs="宋体"/>
                <w:i w:val="0"/>
                <w:iCs w:val="0"/>
                <w:color w:val="000000"/>
                <w:sz w:val="24"/>
                <w:szCs w:val="24"/>
                <w:highlight w:val="none"/>
                <w:u w:val="none"/>
                <w:lang w:val="en-US" w:eastAsia="zh-CN" w:bidi="ar"/>
              </w:rPr>
              <w:t xml:space="preserve">的，重大活动环境保障不力的，每次扣5分；环境卫生管理方面数字化案件及12345工单处理回复不及时、不到位的，每次扣3分。</w:t>
            </w:r>
            <w:r>
              <w:rPr>
                <w:rFonts w:hint="eastAsia" w:ascii="宋体" w:hAnsi="宋体" w:eastAsia="宋体" w:cs="宋体"/>
                <w:i w:val="0"/>
                <w:iCs w:val="0"/>
                <w:color w:val="000000"/>
                <w:sz w:val="24"/>
                <w:szCs w:val="24"/>
                <w:highlight w:val="none"/>
                <w:u w:val="none"/>
              </w:rPr>
            </w:r>
            <w:r/>
          </w:p>
        </w:tc>
      </w:tr>
    </w:tbl>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2"/>
        <w:spacing w:line="520" w:lineRule="exact"/>
        <w:rPr>
          <w:rFonts w:hint="eastAsia" w:ascii="宋体" w:hAnsi="宋体" w:cs="宋体"/>
          <w:b/>
          <w:sz w:val="32"/>
          <w:szCs w:val="32"/>
          <w:highlight w:val="none"/>
        </w:rPr>
      </w:pPr>
      <w:r>
        <w:rPr>
          <w:rFonts w:hint="eastAsia" w:ascii="宋体" w:hAnsi="宋体" w:eastAsia="宋体" w:cs="宋体"/>
          <w:color w:val="000000"/>
          <w:sz w:val="24"/>
          <w:szCs w:val="24"/>
          <w:highlight w:val="none"/>
          <w:lang w:val="en-US" w:eastAsia="zh-CN"/>
        </w:rPr>
        <w:t xml:space="preserve">管理方（盖章）                   服务方（盖章）</w:t>
      </w:r>
      <w:r>
        <w:rPr>
          <w:rFonts w:hint="eastAsia" w:ascii="宋体" w:hAnsi="宋体" w:cs="宋体"/>
          <w:b/>
          <w:sz w:val="32"/>
          <w:szCs w:val="32"/>
          <w:highlight w:val="none"/>
        </w:rPr>
      </w:r>
      <w:r/>
    </w:p>
    <w:p>
      <w:pPr>
        <w:pStyle w:val="712"/>
        <w:jc w:val="both"/>
        <w:rPr>
          <w:rFonts w:ascii="宋体" w:hAnsi="宋体" w:eastAsia="宋体" w:cs="宋体"/>
          <w:b/>
          <w:sz w:val="22"/>
          <w:szCs w:val="22"/>
          <w:highlight w:val="none"/>
          <w:lang w:val="en-US" w:eastAsia="zh-CN"/>
        </w:rPr>
      </w:pPr>
      <w:r>
        <w:rPr>
          <w:rFonts w:hint="eastAsia" w:ascii="宋体" w:hAnsi="宋体" w:cs="宋体"/>
          <w:b/>
          <w:sz w:val="22"/>
          <w:szCs w:val="22"/>
          <w:highlight w:val="none"/>
          <w:lang w:val="en-US" w:eastAsia="zh-CN"/>
        </w:rPr>
        <w:t xml:space="preserve">备注:上述附件1-5中考核细则按照项目实际情况、根据甲方需要可进行调整</w:t>
      </w:r>
      <w:r>
        <w:rPr>
          <w:rFonts w:hint="eastAsia" w:ascii="宋体" w:hAnsi="宋体" w:cs="宋体"/>
          <w:b/>
          <w:sz w:val="22"/>
          <w:szCs w:val="22"/>
          <w:highlight w:val="none"/>
          <w:lang w:val="en-US" w:eastAsia="zh"/>
        </w:rPr>
        <w:t xml:space="preserve">，最终解释权归甲方所有</w:t>
      </w:r>
      <w:r>
        <w:rPr>
          <w:rFonts w:hint="eastAsia" w:ascii="宋体" w:hAnsi="宋体" w:cs="宋体"/>
          <w:b/>
          <w:sz w:val="22"/>
          <w:szCs w:val="22"/>
          <w:highlight w:val="none"/>
          <w:lang w:val="en-US" w:eastAsia="zh-CN"/>
        </w:rPr>
        <w:t xml:space="preserve">。</w:t>
      </w:r>
      <w:r>
        <w:rPr>
          <w:rFonts w:ascii="宋体" w:hAnsi="宋体" w:eastAsia="宋体" w:cs="宋体"/>
          <w:b/>
          <w:sz w:val="22"/>
          <w:szCs w:val="22"/>
          <w:highlight w:val="none"/>
          <w:lang w:val="en-US" w:eastAsia="zh-CN"/>
        </w:rPr>
      </w:r>
      <w:r/>
    </w:p>
    <w:p>
      <w:pPr>
        <w:pStyle w:val="712"/>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712"/>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712"/>
        <w:jc w:val="center"/>
        <w:rPr>
          <w:rStyle w:val="876"/>
          <w:rFonts w:ascii="宋体" w:hAnsi="宋体" w:cs="宋体"/>
          <w:b/>
          <w:bCs/>
          <w:sz w:val="24"/>
          <w:highlight w:val="none"/>
        </w:rPr>
      </w:pPr>
      <w:r>
        <w:rPr>
          <w:rFonts w:hint="eastAsia" w:ascii="宋体" w:hAnsi="宋体" w:cs="宋体"/>
          <w:b/>
          <w:sz w:val="32"/>
          <w:szCs w:val="32"/>
          <w:highlight w:val="none"/>
        </w:rPr>
        <w:t xml:space="preserve">第六章 采购需求</w:t>
      </w:r>
      <w:bookmarkStart w:id="9" w:name="_Toc322457054"/>
      <w:r/>
      <w:bookmarkEnd w:id="9"/>
      <w:r/>
      <w:bookmarkStart w:id="10" w:name="_Toc324452802"/>
      <w:r/>
      <w:bookmarkEnd w:id="10"/>
      <w:r>
        <w:rPr>
          <w:rStyle w:val="876"/>
          <w:rFonts w:ascii="宋体" w:hAnsi="宋体" w:cs="宋体"/>
          <w:b/>
          <w:bCs/>
          <w:sz w:val="24"/>
          <w:highlight w:val="none"/>
        </w:rPr>
      </w:r>
      <w:r/>
    </w:p>
    <w:p>
      <w:pPr>
        <w:pStyle w:val="712"/>
        <w:rPr>
          <w:rStyle w:val="1040"/>
          <w:rFonts w:ascii="宋体" w:hAnsi="宋体" w:cs="宋体"/>
          <w:b/>
          <w:bCs/>
          <w:szCs w:val="28"/>
          <w:highlight w:val="none"/>
        </w:rPr>
      </w:pPr>
      <w:r>
        <w:rPr>
          <w:rStyle w:val="1040"/>
          <w:rFonts w:ascii="宋体" w:hAnsi="宋体" w:cs="宋体"/>
          <w:b/>
          <w:bCs/>
          <w:szCs w:val="28"/>
          <w:highlight w:val="none"/>
        </w:rPr>
      </w:r>
      <w:r/>
    </w:p>
    <w:p>
      <w:pPr>
        <w:pStyle w:val="712"/>
        <w:ind w:firstLine="482"/>
        <w:spacing w:line="360" w:lineRule="auto"/>
        <w:rPr>
          <w:rFonts w:hint="eastAsia" w:ascii="Times New Roman" w:hAnsi="Times New Roman" w:eastAsia="宋体" w:cs="Times New Roman"/>
          <w:b/>
          <w:bCs/>
          <w:sz w:val="24"/>
          <w:szCs w:val="24"/>
        </w:rPr>
      </w:pPr>
      <w:r>
        <w:rPr>
          <w:rFonts w:hint="eastAsia" w:ascii="宋体" w:hAnsi="宋体" w:eastAsia="宋体" w:cs="宋体"/>
          <w:b/>
          <w:bCs/>
          <w:color w:val="000000"/>
          <w:sz w:val="24"/>
          <w:szCs w:val="24"/>
          <w:highlight w:val="none"/>
          <w:u w:val="none"/>
          <w:shd w:val="clear" w:color="auto" w:fill="auto"/>
          <w:lang w:val="en-US" w:eastAsia="zh-CN" w:bidi="ar-SA"/>
        </w:rPr>
        <w:t xml:space="preserve">一、</w:t>
      </w:r>
      <w:bookmarkStart w:id="11" w:name="_Hlk103877623"/>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预算金额人民币</w:t>
      </w:r>
      <w:r>
        <w:rPr>
          <w:rFonts w:hint="eastAsia" w:ascii="宋体" w:hAnsi="宋体" w:eastAsia="宋体" w:cs="宋体"/>
          <w:b/>
          <w:bCs/>
          <w:sz w:val="24"/>
          <w:szCs w:val="24"/>
          <w:highlight w:val="none"/>
          <w:lang w:val="en-US" w:eastAsia="zh-CN"/>
        </w:rPr>
        <w:t xml:space="preserve"> 4659.62</w:t>
      </w:r>
      <w:r>
        <w:rPr>
          <w:rFonts w:hint="eastAsia" w:ascii="宋体" w:hAnsi="宋体" w:eastAsia="宋体" w:cs="宋体"/>
          <w:b/>
          <w:bCs/>
          <w:sz w:val="24"/>
          <w:szCs w:val="24"/>
          <w:highlight w:val="none"/>
        </w:rPr>
        <w:t xml:space="preserve">万元，本项目各采购包不接受超过以下</w:t>
      </w:r>
      <w:r>
        <w:rPr>
          <w:rFonts w:hint="eastAsia" w:ascii="Times New Roman" w:hAnsi="Times New Roman" w:eastAsia="宋体" w:cs="Times New Roman"/>
          <w:b/>
          <w:bCs/>
          <w:sz w:val="24"/>
          <w:szCs w:val="24"/>
        </w:rPr>
        <w:t xml:space="preserve">采购预算的投标报价。</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采购包一：</w:t>
      </w:r>
      <w:r>
        <w:rPr>
          <w:rFonts w:hint="eastAsia" w:ascii="Times New Roman" w:hAnsi="Times New Roman" w:eastAsia="宋体" w:cs="Times New Roman"/>
          <w:b/>
          <w:bCs/>
          <w:sz w:val="24"/>
          <w:szCs w:val="24"/>
          <w:lang w:val="en-US" w:eastAsia="zh-CN"/>
        </w:rPr>
        <w:t xml:space="preserve">段庄、湖滨街道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757</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采购包二：</w:t>
      </w:r>
      <w:r>
        <w:rPr>
          <w:rFonts w:hint="eastAsia" w:ascii="Times New Roman" w:hAnsi="Times New Roman" w:eastAsia="宋体" w:cs="Times New Roman"/>
          <w:b/>
          <w:bCs/>
          <w:sz w:val="24"/>
          <w:szCs w:val="24"/>
          <w:lang w:val="en-US" w:eastAsia="zh-CN"/>
        </w:rPr>
        <w:t xml:space="preserve">和平街道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673.39</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采购包三：</w:t>
      </w:r>
      <w:r>
        <w:rPr>
          <w:rFonts w:hint="eastAsia" w:ascii="Times New Roman" w:hAnsi="Times New Roman" w:eastAsia="宋体" w:cs="Times New Roman"/>
          <w:b/>
          <w:bCs/>
          <w:sz w:val="24"/>
          <w:szCs w:val="24"/>
          <w:lang w:val="en-US" w:eastAsia="zh-CN"/>
        </w:rPr>
        <w:t xml:space="preserve">奎山、七里沟、泰山街道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644.53</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采购包四：</w:t>
      </w:r>
      <w:r>
        <w:rPr>
          <w:rFonts w:hint="eastAsia" w:ascii="Times New Roman" w:hAnsi="Times New Roman" w:eastAsia="宋体" w:cs="Times New Roman"/>
          <w:b/>
          <w:bCs/>
          <w:sz w:val="24"/>
          <w:szCs w:val="24"/>
          <w:lang w:val="en-US" w:eastAsia="zh-CN"/>
        </w:rPr>
        <w:t xml:space="preserve">火花街道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594.4</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采购包五：</w:t>
      </w:r>
      <w:r>
        <w:rPr>
          <w:rFonts w:hint="eastAsia" w:ascii="Times New Roman" w:hAnsi="Times New Roman" w:eastAsia="宋体" w:cs="Times New Roman"/>
          <w:b/>
          <w:bCs/>
          <w:sz w:val="24"/>
          <w:szCs w:val="24"/>
          <w:lang w:val="en-US" w:eastAsia="zh-CN"/>
        </w:rPr>
        <w:t xml:space="preserve">永安街道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495.16</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采购包六：</w:t>
      </w:r>
      <w:r>
        <w:rPr>
          <w:rFonts w:hint="eastAsia" w:ascii="Times New Roman" w:hAnsi="Times New Roman" w:eastAsia="宋体" w:cs="Times New Roman"/>
          <w:b/>
          <w:bCs/>
          <w:sz w:val="24"/>
          <w:szCs w:val="24"/>
          <w:lang w:val="en-US" w:eastAsia="zh-CN"/>
        </w:rPr>
        <w:t xml:space="preserve">翟山、金山街道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488.13</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w:t>
      </w:r>
      <w:r>
        <w:rPr>
          <w:rFonts w:hint="eastAsia" w:ascii="Times New Roman" w:hAnsi="Times New Roman" w:eastAsia="宋体" w:cs="Times New Roman"/>
          <w:b/>
          <w:bCs/>
          <w:sz w:val="24"/>
          <w:szCs w:val="24"/>
          <w:lang w:val="en-US" w:eastAsia="zh-CN"/>
        </w:rPr>
        <w:t xml:space="preserve">七</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苏山、庞庄街道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483.52</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w:t>
      </w:r>
      <w:r>
        <w:rPr>
          <w:rFonts w:hint="eastAsia" w:ascii="Times New Roman" w:hAnsi="Times New Roman" w:eastAsia="宋体" w:cs="Times New Roman"/>
          <w:b/>
          <w:bCs/>
          <w:sz w:val="24"/>
          <w:szCs w:val="24"/>
          <w:lang w:val="en-US" w:eastAsia="zh-CN"/>
        </w:rPr>
        <w:t xml:space="preserve">八</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王陵街道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333.22</w:t>
      </w:r>
      <w:r>
        <w:rPr>
          <w:rFonts w:hint="eastAsia" w:ascii="Times New Roman" w:hAnsi="Times New Roman" w:eastAsia="宋体" w:cs="Times New Roman"/>
          <w:b/>
          <w:bCs/>
          <w:sz w:val="24"/>
          <w:szCs w:val="24"/>
        </w:rPr>
        <w:t xml:space="preserve">万元。</w:t>
      </w:r>
      <w:r>
        <w:rPr>
          <w:rFonts w:hint="eastAsia" w:ascii="Times New Roman" w:hAnsi="Times New Roman" w:eastAsia="宋体" w:cs="Times New Roman"/>
          <w:b/>
          <w:bCs/>
          <w:sz w:val="24"/>
          <w:szCs w:val="24"/>
        </w:rPr>
      </w:r>
      <w:r/>
    </w:p>
    <w:p>
      <w:pPr>
        <w:pStyle w:val="712"/>
        <w:ind w:firstLine="482"/>
        <w:spacing w:line="360" w:lineRule="auto"/>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采购包</w:t>
      </w:r>
      <w:r>
        <w:rPr>
          <w:rFonts w:hint="eastAsia" w:ascii="Times New Roman" w:hAnsi="Times New Roman" w:eastAsia="宋体" w:cs="Times New Roman"/>
          <w:b/>
          <w:bCs/>
          <w:sz w:val="24"/>
          <w:szCs w:val="24"/>
          <w:lang w:val="en-US" w:eastAsia="zh-CN"/>
        </w:rPr>
        <w:t xml:space="preserve">九</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桃园街道</w:t>
      </w:r>
      <w:r>
        <w:rPr>
          <w:rFonts w:hint="eastAsia" w:ascii="Times New Roman" w:hAnsi="Times New Roman" w:eastAsia="宋体" w:cs="Times New Roman"/>
          <w:b/>
          <w:bCs/>
          <w:sz w:val="24"/>
          <w:szCs w:val="24"/>
        </w:rPr>
        <w:t xml:space="preserve">；采购预算：</w:t>
      </w:r>
      <w:r>
        <w:rPr>
          <w:rFonts w:hint="eastAsia" w:ascii="Times New Roman" w:hAnsi="Times New Roman" w:eastAsia="宋体" w:cs="Times New Roman"/>
          <w:b/>
          <w:bCs/>
          <w:sz w:val="24"/>
          <w:szCs w:val="24"/>
          <w:lang w:val="en-US" w:eastAsia="zh-CN"/>
        </w:rPr>
        <w:t xml:space="preserve">190.27</w:t>
      </w:r>
      <w:r>
        <w:rPr>
          <w:rFonts w:hint="eastAsia" w:ascii="Times New Roman" w:hAnsi="Times New Roman" w:eastAsia="宋体" w:cs="Times New Roman"/>
          <w:b/>
          <w:bCs/>
          <w:sz w:val="24"/>
          <w:szCs w:val="24"/>
        </w:rPr>
        <w:t xml:space="preserve">万元。</w:t>
      </w:r>
      <w:bookmarkEnd w:id="11"/>
      <w:r>
        <w:rPr>
          <w:rFonts w:hint="eastAsia" w:ascii="Times New Roman" w:hAnsi="Times New Roman" w:eastAsia="宋体" w:cs="Times New Roman"/>
          <w:b/>
          <w:bCs/>
          <w:sz w:val="24"/>
          <w:szCs w:val="24"/>
        </w:rPr>
      </w:r>
      <w:r/>
    </w:p>
    <w:p>
      <w:pPr>
        <w:pStyle w:val="712"/>
        <w:ind w:firstLine="48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本次报价（收费）包含了投标人完成规定的全部工作后，委托人应支付的全部费用。报价包括人工费、资料费、服装、清扫、运输、车辆维修、工具、耗材、相关税金、合理利润以及投标人认为完成本项目所需要的其他费用等。</w:t>
      </w:r>
      <w:r>
        <w:rPr>
          <w:rFonts w:hint="eastAsia" w:ascii="宋体" w:hAnsi="宋体" w:eastAsia="宋体" w:cs="宋体"/>
          <w:b w:val="0"/>
          <w:bCs w:val="0"/>
          <w:sz w:val="24"/>
          <w:szCs w:val="24"/>
        </w:rPr>
        <w:t xml:space="preserve">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b w:val="0"/>
          <w:bCs w:val="0"/>
          <w:sz w:val="24"/>
          <w:szCs w:val="24"/>
        </w:rPr>
      </w:r>
      <w:r/>
    </w:p>
    <w:p>
      <w:pPr>
        <w:pStyle w:val="712"/>
        <w:ind w:firstLine="482"/>
        <w:spacing w:line="360" w:lineRule="auto"/>
        <w:rPr>
          <w:rFonts w:ascii="宋体" w:hAnsi="宋体" w:cs="宋体"/>
          <w:b/>
          <w:bCs/>
          <w:sz w:val="28"/>
          <w:szCs w:val="28"/>
          <w:highlight w:val="yellow"/>
        </w:rPr>
      </w:pPr>
      <w:r>
        <w:rPr>
          <w:rFonts w:hint="eastAsia" w:ascii="宋体" w:hAnsi="宋体" w:eastAsia="宋体" w:cs="宋体"/>
          <w:b/>
          <w:bCs/>
          <w:sz w:val="24"/>
          <w:szCs w:val="24"/>
        </w:rPr>
        <w:t xml:space="preserve">本项目共分</w:t>
      </w:r>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个采购包,每个投标人可以参与</w:t>
      </w:r>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个采购包的评审但只允许成为一个采购包的成交人，本项目按照采购包一、采购包二、采购包三、采购包四、采购包五、采购包六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顺序进行评审。在前一采购包中被确定为成交人的，可以参与下一采购包的评审，但不得再次成为成交人，不再作为后续采购包的成交候选人。且各采购包成交候选人数量不得少于3家，否则该采购包按废标处理。</w:t>
      </w:r>
      <w:r>
        <w:rPr>
          <w:rFonts w:ascii="宋体" w:hAnsi="宋体" w:cs="宋体"/>
          <w:b/>
          <w:bCs/>
          <w:sz w:val="28"/>
          <w:szCs w:val="28"/>
          <w:highlight w:val="yellow"/>
        </w:rPr>
      </w:r>
      <w:r/>
    </w:p>
    <w:p>
      <w:pPr>
        <w:pStyle w:val="712"/>
        <w:spacing w:line="360" w:lineRule="auto"/>
        <w:rPr>
          <w:rFonts w:hint="eastAsia" w:ascii="宋体" w:hAnsi="宋体" w:eastAsia="宋体" w:cs="宋体"/>
          <w:b/>
          <w:bCs/>
          <w:color w:val="000000"/>
          <w:sz w:val="24"/>
          <w:szCs w:val="24"/>
          <w:highlight w:val="none"/>
          <w:u w:val="none"/>
          <w:shd w:val="clear" w:color="auto" w:fill="auto"/>
          <w:lang w:val="en-US" w:eastAsia="zh-CN" w:bidi="ar-SA"/>
        </w:rPr>
      </w:pPr>
      <w:r>
        <w:rPr>
          <w:rFonts w:hint="eastAsia" w:ascii="宋体" w:hAnsi="宋体" w:eastAsia="宋体" w:cs="宋体"/>
          <w:b/>
          <w:bCs/>
          <w:color w:val="000000"/>
          <w:sz w:val="24"/>
          <w:szCs w:val="24"/>
          <w:highlight w:val="none"/>
          <w:u w:val="none"/>
          <w:shd w:val="clear" w:color="auto" w:fill="auto"/>
          <w:lang w:val="en-US" w:eastAsia="zh-CN" w:bidi="ar-SA"/>
        </w:rPr>
        <w:t xml:space="preserve">二、项目概述：</w:t>
      </w:r>
      <w:r>
        <w:rPr>
          <w:rFonts w:hint="eastAsia" w:ascii="宋体" w:hAnsi="宋体" w:eastAsia="宋体" w:cs="宋体"/>
          <w:b/>
          <w:bCs/>
          <w:color w:val="000000"/>
          <w:sz w:val="24"/>
          <w:szCs w:val="24"/>
          <w:highlight w:val="none"/>
          <w:u w:val="none"/>
          <w:shd w:val="clear" w:color="auto" w:fill="auto"/>
          <w:lang w:val="en-US" w:eastAsia="zh-CN" w:bidi="ar-SA"/>
        </w:rPr>
      </w:r>
      <w:r/>
    </w:p>
    <w:p>
      <w:pPr>
        <w:pStyle w:val="712"/>
        <w:spacing w:line="360" w:lineRule="auto"/>
        <w:rPr>
          <w:rFonts w:hint="eastAsia"/>
          <w:sz w:val="24"/>
          <w:szCs w:val="24"/>
          <w:lang w:val="en-US" w:eastAsia="zh-CN"/>
        </w:rPr>
      </w:pPr>
      <w:r/>
      <w:bookmarkStart w:id="12" w:name="_Hlk103877674"/>
      <w:r>
        <w:rPr>
          <w:rFonts w:hint="eastAsia"/>
          <w:b/>
          <w:bCs/>
          <w:sz w:val="24"/>
          <w:szCs w:val="24"/>
          <w:lang w:eastAsia="zh-CN"/>
        </w:rPr>
        <w:t xml:space="preserve">（</w:t>
      </w:r>
      <w:r>
        <w:rPr>
          <w:rFonts w:hint="eastAsia"/>
          <w:b/>
          <w:bCs/>
          <w:sz w:val="24"/>
          <w:szCs w:val="24"/>
          <w:lang w:val="en-US" w:eastAsia="zh-CN"/>
        </w:rPr>
        <w:t xml:space="preserve">一）项目背景</w:t>
      </w:r>
      <w:r>
        <w:rPr>
          <w:rFonts w:hint="eastAsia"/>
          <w:sz w:val="24"/>
          <w:szCs w:val="24"/>
          <w:lang w:val="en-US" w:eastAsia="zh-CN"/>
        </w:rPr>
      </w:r>
      <w:r/>
    </w:p>
    <w:p>
      <w:pPr>
        <w:pStyle w:val="712"/>
        <w:ind w:firstLine="480"/>
        <w:spacing w:line="360" w:lineRule="auto"/>
        <w:rPr>
          <w:sz w:val="24"/>
          <w:szCs w:val="24"/>
        </w:rPr>
      </w:pPr>
      <w:r>
        <w:rPr>
          <w:rFonts w:hint="eastAsia"/>
          <w:sz w:val="24"/>
          <w:szCs w:val="24"/>
        </w:rPr>
        <w:t xml:space="preserve">为进一步提升辖区居民小区生活垃圾分类</w:t>
      </w:r>
      <w:r>
        <w:rPr>
          <w:rFonts w:hint="eastAsia"/>
          <w:sz w:val="24"/>
          <w:szCs w:val="24"/>
          <w:lang w:val="en-US" w:eastAsia="zh-CN"/>
        </w:rPr>
        <w:t xml:space="preserve">运行管理及自管小区（含城中村）、自管公厕保洁</w:t>
      </w:r>
      <w:r>
        <w:rPr>
          <w:rFonts w:hint="eastAsia"/>
          <w:sz w:val="24"/>
          <w:szCs w:val="24"/>
        </w:rPr>
        <w:t xml:space="preserve">规范化、精细化水平，不断巩固</w:t>
      </w:r>
      <w:r>
        <w:rPr>
          <w:rFonts w:hint="eastAsia"/>
          <w:sz w:val="24"/>
          <w:szCs w:val="24"/>
          <w:lang w:val="en-US" w:eastAsia="zh-CN"/>
        </w:rPr>
        <w:t xml:space="preserve">居民小区</w:t>
      </w:r>
      <w:r>
        <w:rPr>
          <w:rFonts w:hint="eastAsia"/>
          <w:sz w:val="24"/>
          <w:szCs w:val="24"/>
        </w:rPr>
        <w:t xml:space="preserve">垃圾分类</w:t>
      </w:r>
      <w:r>
        <w:rPr>
          <w:rFonts w:hint="eastAsia"/>
          <w:sz w:val="24"/>
          <w:szCs w:val="24"/>
          <w:lang w:val="en-US" w:eastAsia="zh-CN"/>
        </w:rPr>
        <w:t xml:space="preserve">及保洁</w:t>
      </w:r>
      <w:r>
        <w:rPr>
          <w:rFonts w:hint="eastAsia"/>
          <w:sz w:val="24"/>
          <w:szCs w:val="24"/>
        </w:rPr>
        <w:t xml:space="preserve">成效，按上级要求，</w:t>
      </w:r>
      <w:r>
        <w:rPr>
          <w:rFonts w:hint="eastAsia"/>
          <w:sz w:val="24"/>
          <w:szCs w:val="24"/>
          <w:highlight w:val="none"/>
        </w:rPr>
        <w:t xml:space="preserve">参照《徐州市区居民小区生活垃圾分类工作提升方案》《徐州市主城区环卫保洁市场化实施方案》，结</w:t>
      </w:r>
      <w:r>
        <w:rPr>
          <w:rFonts w:hint="eastAsia"/>
          <w:sz w:val="24"/>
          <w:szCs w:val="24"/>
        </w:rPr>
        <w:t xml:space="preserve">合我区实际制定本方案。</w:t>
      </w:r>
      <w:bookmarkEnd w:id="12"/>
      <w:r>
        <w:rPr>
          <w:sz w:val="24"/>
          <w:szCs w:val="24"/>
        </w:rPr>
      </w:r>
      <w:r/>
    </w:p>
    <w:p>
      <w:pPr>
        <w:pStyle w:val="712"/>
        <w:numPr>
          <w:ilvl w:val="0"/>
          <w:numId w:val="7"/>
        </w:numPr>
        <w:ind w:firstLine="241"/>
        <w:spacing w:line="360" w:lineRule="auto"/>
        <w:rPr>
          <w:rFonts w:hint="eastAsia" w:ascii="宋体" w:hAnsi="宋体" w:eastAsia="宋体" w:cs="宋体"/>
          <w:b/>
          <w:bCs/>
          <w:color w:val="000000"/>
          <w:sz w:val="24"/>
          <w:szCs w:val="24"/>
          <w:highlight w:val="none"/>
          <w:u w:val="none"/>
          <w:shd w:val="clear" w:color="auto" w:fill="auto"/>
          <w:lang w:val="en-US" w:eastAsia="zh-CN" w:bidi="ar-SA"/>
        </w:rPr>
      </w:pPr>
      <w:r>
        <w:rPr>
          <w:rFonts w:hint="eastAsia" w:ascii="宋体" w:hAnsi="宋体" w:eastAsia="宋体" w:cs="宋体"/>
          <w:b/>
          <w:bCs/>
          <w:color w:val="000000"/>
          <w:sz w:val="24"/>
          <w:szCs w:val="24"/>
          <w:highlight w:val="none"/>
          <w:u w:val="none"/>
          <w:shd w:val="clear" w:color="auto" w:fill="auto"/>
          <w:lang w:val="en-US" w:eastAsia="zh-CN" w:bidi="ar-SA"/>
        </w:rPr>
        <w:t xml:space="preserve">项目服务期限：2026年1月1日至2026年12月31日</w:t>
      </w:r>
      <w:r>
        <w:rPr>
          <w:rFonts w:hint="eastAsia" w:ascii="宋体" w:hAnsi="宋体" w:eastAsia="宋体" w:cs="宋体"/>
          <w:b/>
          <w:bCs/>
          <w:color w:val="000000"/>
          <w:sz w:val="24"/>
          <w:szCs w:val="24"/>
          <w:highlight w:val="none"/>
          <w:u w:val="none"/>
          <w:shd w:val="clear" w:color="auto" w:fill="auto"/>
          <w:lang w:val="en-US" w:eastAsia="zh-CN" w:bidi="ar-SA"/>
        </w:rPr>
      </w:r>
      <w:r/>
    </w:p>
    <w:p>
      <w:pPr>
        <w:pStyle w:val="712"/>
        <w:ind w:firstLine="241"/>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（三）项目内容</w:t>
      </w:r>
      <w:r>
        <w:rPr>
          <w:rFonts w:hint="eastAsia" w:ascii="Times New Roman" w:hAnsi="Times New Roman" w:eastAsia="宋体" w:cs="Times New Roman"/>
          <w:b/>
          <w:bCs/>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的厨余垃圾、有害垃圾、其他垃圾、可回收物、大件垃圾收运。</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2、居民小区</w:t>
      </w:r>
      <w:r>
        <w:rPr>
          <w:rFonts w:hint="eastAsia"/>
          <w:sz w:val="24"/>
          <w:szCs w:val="24"/>
          <w:lang w:val="en-US" w:eastAsia="zh-CN"/>
        </w:rPr>
        <w:t xml:space="preserve">（含城中村）</w:t>
      </w:r>
      <w:r>
        <w:rPr>
          <w:rFonts w:hint="eastAsia" w:ascii="宋体" w:hAnsi="宋体" w:eastAsia="宋体" w:cs="宋体"/>
          <w:sz w:val="24"/>
          <w:szCs w:val="24"/>
          <w:highlight w:val="none"/>
          <w:lang w:val="en-US" w:eastAsia="zh-CN"/>
        </w:rPr>
        <w:t xml:space="preserve">生活垃圾收集亭房及周边环境卫生管理，包括日常保洁、桶边引导、垃圾巡回捡拾、亭房设施维护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cs="宋体"/>
          <w:sz w:val="24"/>
          <w:szCs w:val="24"/>
          <w:highlight w:val="none"/>
          <w:lang w:val="en-US" w:eastAsia="zh-CN"/>
        </w:rPr>
        <w:t xml:space="preserve">3、</w:t>
      </w:r>
      <w:r>
        <w:rPr>
          <w:rFonts w:hint="eastAsia" w:ascii="宋体" w:hAnsi="宋体" w:eastAsia="宋体" w:cs="宋体"/>
          <w:color w:val="000000"/>
          <w:sz w:val="24"/>
          <w:szCs w:val="24"/>
          <w:highlight w:val="none"/>
        </w:rPr>
        <w:t xml:space="preserve">厨余垃圾驳运点专人管理，负责驳运点环境卫生管理、消杀除臭、厨余垃圾计量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rPr>
        <w:t xml:space="preserve">等工作。</w:t>
      </w:r>
      <w:r>
        <w:rPr>
          <w:rFonts w:hint="eastAsia" w:ascii="宋体" w:hAnsi="宋体" w:eastAsia="宋体" w:cs="宋体"/>
          <w:color w:val="000000"/>
          <w:sz w:val="24"/>
          <w:szCs w:val="24"/>
          <w:highlight w:val="none"/>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、生活垃圾分类宣传，指导、督促居民分类投放。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sz w:val="24"/>
          <w:szCs w:val="24"/>
          <w:lang w:val="en-US" w:eastAsia="zh-CN"/>
        </w:rPr>
        <w:t xml:space="preserve">自管小区（含城中村）的</w:t>
      </w:r>
      <w:r>
        <w:rPr>
          <w:rFonts w:hint="eastAsia" w:ascii="宋体" w:hAnsi="宋体" w:eastAsia="宋体" w:cs="宋体"/>
          <w:sz w:val="24"/>
          <w:szCs w:val="24"/>
          <w:highlight w:val="none"/>
          <w:lang w:val="en-US" w:eastAsia="zh-CN"/>
        </w:rPr>
        <w:t xml:space="preserve">路面清洗保洁及绿化带捡拾。</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sz w:val="24"/>
          <w:szCs w:val="24"/>
          <w:lang w:val="en-US" w:eastAsia="zh-CN"/>
        </w:rPr>
        <w:t xml:space="preserve">自管小区（含城中村）</w:t>
      </w:r>
      <w:r>
        <w:rPr>
          <w:rFonts w:hint="eastAsia" w:ascii="宋体" w:hAnsi="宋体" w:eastAsia="宋体" w:cs="宋体"/>
          <w:sz w:val="24"/>
          <w:szCs w:val="24"/>
          <w:highlight w:val="none"/>
          <w:lang w:val="en-US" w:eastAsia="zh-CN"/>
        </w:rPr>
        <w:t xml:space="preserve">的野广告清理。保洁区域内公共设施、楼体(含平房)外墙立面(1.8米以下)。</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、自管公厕保洁管理。按照“五净三无三通一明一好”(地面净、墙壁净、厕位净、周边净、设施设备净，无溢流、无蚊蝇、无臭味，水通、电通、通风，灯明设施设备完好)的标准进行保洁。</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、环卫设施(果皮箱、灭烟器等)保洁和维护</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、大气污染、雨雪冰冻</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突发应急处理事项</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、节假日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重大活动</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保障。</w:t>
      </w:r>
      <w:r>
        <w:rPr>
          <w:rFonts w:hint="eastAsia" w:ascii="宋体" w:hAnsi="宋体" w:eastAsia="宋体" w:cs="宋体"/>
          <w:sz w:val="24"/>
          <w:szCs w:val="24"/>
          <w:highlight w:val="none"/>
          <w:lang w:val="en-US" w:eastAsia="zh-CN"/>
        </w:rPr>
      </w:r>
      <w:r/>
    </w:p>
    <w:p>
      <w:pPr>
        <w:pStyle w:val="71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、数字化案件、12345 等投诉处理。</w:t>
      </w:r>
      <w:r>
        <w:rPr>
          <w:rFonts w:hint="eastAsia" w:ascii="宋体" w:hAnsi="宋体" w:eastAsia="宋体" w:cs="宋体"/>
          <w:sz w:val="24"/>
          <w:szCs w:val="24"/>
          <w:highlight w:val="none"/>
          <w:lang w:val="en-US" w:eastAsia="zh-CN"/>
        </w:rPr>
      </w:r>
      <w:r/>
    </w:p>
    <w:p>
      <w:pPr>
        <w:pStyle w:val="712"/>
        <w:numPr>
          <w:ilvl w:val="0"/>
          <w:numId w:val="0"/>
        </w:numP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712"/>
        <w:numPr>
          <w:ilvl w:val="0"/>
          <w:numId w:val="0"/>
        </w:numPr>
        <w:ind w:firstLine="241"/>
        <w:keepLines w:val="0"/>
        <w:keepNext w:val="0"/>
        <w:pageBreakBefore w:val="0"/>
        <w:spacing w:line="520" w:lineRule="exact"/>
        <w:rPr>
          <w:rFonts w:hint="eastAsia" w:ascii="宋体" w:hAnsi="宋体" w:eastAsia="宋体" w:cs="宋体"/>
          <w:b/>
          <w:bCs/>
          <w:color w:val="000000"/>
          <w:sz w:val="24"/>
          <w:szCs w:val="24"/>
          <w:highlight w:val="none"/>
          <w:u w:val="none"/>
          <w:shd w:val="clear" w:color="auto" w:fill="auto"/>
          <w:lang w:val="en-US" w:eastAsia="zh-CN" w:bidi="ar-SA"/>
        </w:rPr>
      </w:pPr>
      <w:r>
        <w:rPr>
          <w:rFonts w:hint="eastAsia" w:ascii="宋体" w:hAnsi="宋体" w:cs="宋体"/>
          <w:b/>
          <w:bCs/>
          <w:color w:val="000000"/>
          <w:sz w:val="24"/>
          <w:szCs w:val="24"/>
          <w:highlight w:val="none"/>
          <w:u w:val="none"/>
          <w:shd w:val="clear" w:color="auto" w:fill="auto"/>
          <w:lang w:val="en-US" w:eastAsia="zh-CN" w:bidi="ar-SA"/>
        </w:rPr>
        <w:t xml:space="preserve">1、</w:t>
      </w:r>
      <w:r>
        <w:rPr>
          <w:rFonts w:hint="eastAsia" w:ascii="宋体" w:hAnsi="宋体" w:eastAsia="宋体" w:cs="宋体"/>
          <w:b/>
          <w:bCs/>
          <w:color w:val="000000"/>
          <w:sz w:val="24"/>
          <w:szCs w:val="24"/>
          <w:highlight w:val="none"/>
          <w:u w:val="none"/>
          <w:shd w:val="clear" w:color="auto" w:fill="auto"/>
          <w:lang w:val="en-US" w:eastAsia="zh-CN" w:bidi="ar-SA"/>
        </w:rPr>
        <w:t xml:space="preserve">垃圾分类</w:t>
      </w:r>
      <w:r>
        <w:rPr>
          <w:rFonts w:hint="eastAsia" w:ascii="宋体" w:hAnsi="宋体" w:cs="宋体"/>
          <w:b/>
          <w:bCs/>
          <w:color w:val="000000"/>
          <w:sz w:val="24"/>
          <w:szCs w:val="24"/>
          <w:highlight w:val="none"/>
          <w:u w:val="none"/>
          <w:shd w:val="clear" w:color="auto" w:fill="auto"/>
          <w:lang w:val="en-US" w:eastAsia="zh" w:bidi="ar-SA"/>
        </w:rPr>
        <w:t xml:space="preserve">服务要求</w:t>
      </w:r>
      <w:r>
        <w:rPr>
          <w:rFonts w:hint="eastAsia" w:ascii="宋体" w:hAnsi="宋体" w:eastAsia="宋体" w:cs="宋体"/>
          <w:b/>
          <w:bCs/>
          <w:color w:val="000000"/>
          <w:sz w:val="24"/>
          <w:szCs w:val="24"/>
          <w:highlight w:val="none"/>
          <w:u w:val="none"/>
          <w:shd w:val="clear" w:color="auto" w:fill="auto"/>
          <w:lang w:val="en-US" w:eastAsia="zh-CN" w:bidi="ar-SA"/>
        </w:rPr>
        <w:t xml:space="preserve">：</w:t>
      </w:r>
      <w:r>
        <w:rPr>
          <w:rFonts w:hint="eastAsia" w:ascii="宋体" w:hAnsi="宋体" w:eastAsia="宋体" w:cs="宋体"/>
          <w:b/>
          <w:bCs/>
          <w:color w:val="000000"/>
          <w:sz w:val="24"/>
          <w:szCs w:val="24"/>
          <w:highlight w:val="none"/>
          <w:u w:val="none"/>
          <w:shd w:val="clear" w:color="auto" w:fill="auto"/>
          <w:lang w:val="en-US" w:eastAsia="zh-CN" w:bidi="ar-SA"/>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（一）前端分类收运</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1.生活垃圾前端分类收集：收集房厨余垃圾每天</w:t>
      </w:r>
      <w:r>
        <w:rPr>
          <w:rFonts w:hint="eastAsia" w:ascii="宋体" w:hAnsi="宋体" w:eastAsia="宋体" w:cs="宋体"/>
          <w:color w:val="000000"/>
          <w:sz w:val="24"/>
          <w:szCs w:val="24"/>
          <w:highlight w:val="none"/>
          <w:lang w:val="en-US" w:eastAsia="zh-CN"/>
        </w:rPr>
        <w:t xml:space="preserve">不少于</w:t>
      </w:r>
      <w:r>
        <w:rPr>
          <w:rFonts w:hint="eastAsia" w:ascii="宋体" w:hAnsi="宋体" w:eastAsia="宋体" w:cs="宋体"/>
          <w:color w:val="000000"/>
          <w:sz w:val="24"/>
          <w:szCs w:val="24"/>
          <w:highlight w:val="none"/>
        </w:rPr>
        <w:t xml:space="preserve">2次</w:t>
      </w:r>
      <w:r>
        <w:rPr>
          <w:rFonts w:hint="eastAsia" w:ascii="宋体" w:hAnsi="宋体" w:cs="宋体"/>
          <w:color w:val="000000"/>
          <w:sz w:val="24"/>
          <w:szCs w:val="24"/>
          <w:highlight w:val="none"/>
          <w:lang w:val="en-US" w:eastAsia="zh-CN"/>
        </w:rPr>
        <w:t xml:space="preserve">收</w:t>
      </w:r>
      <w:r>
        <w:rPr>
          <w:rFonts w:hint="eastAsia" w:ascii="宋体" w:hAnsi="宋体" w:eastAsia="宋体" w:cs="宋体"/>
          <w:color w:val="000000"/>
          <w:sz w:val="24"/>
          <w:szCs w:val="24"/>
          <w:highlight w:val="none"/>
        </w:rPr>
        <w:t xml:space="preserve">运，在收集房</w:t>
      </w:r>
      <w:r>
        <w:rPr>
          <w:rFonts w:hint="eastAsia" w:ascii="宋体" w:hAnsi="宋体" w:cs="宋体"/>
          <w:color w:val="000000"/>
          <w:sz w:val="24"/>
          <w:szCs w:val="24"/>
          <w:highlight w:val="none"/>
          <w:lang w:val="en-US" w:eastAsia="zh-CN"/>
        </w:rPr>
        <w:t xml:space="preserve">关闭后</w:t>
      </w:r>
      <w:r>
        <w:rPr>
          <w:rFonts w:hint="eastAsia" w:ascii="宋体" w:hAnsi="宋体" w:eastAsia="宋体" w:cs="宋体"/>
          <w:color w:val="000000"/>
          <w:sz w:val="24"/>
          <w:szCs w:val="24"/>
          <w:highlight w:val="none"/>
        </w:rPr>
        <w:t xml:space="preserve">3小时（夏季2小时）内将厨余垃圾桶驳运至驳运点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从</w:t>
      </w:r>
      <w:r>
        <w:rPr>
          <w:rFonts w:hint="eastAsia" w:ascii="宋体" w:hAnsi="宋体" w:eastAsia="宋体" w:cs="宋体"/>
          <w:color w:val="000000"/>
          <w:sz w:val="24"/>
          <w:szCs w:val="24"/>
          <w:highlight w:val="none"/>
        </w:rPr>
        <w:t xml:space="preserve">驳运点</w:t>
      </w:r>
      <w:r>
        <w:rPr>
          <w:rFonts w:hint="eastAsia" w:ascii="宋体" w:hAnsi="宋体" w:eastAsia="宋体" w:cs="宋体"/>
          <w:color w:val="000000"/>
          <w:sz w:val="24"/>
          <w:szCs w:val="24"/>
          <w:highlight w:val="none"/>
          <w:lang w:val="en-US" w:eastAsia="zh-CN"/>
        </w:rPr>
        <w:t xml:space="preserve">收运至餐厨厂</w:t>
      </w:r>
      <w:r>
        <w:rPr>
          <w:rFonts w:hint="eastAsia" w:ascii="宋体" w:hAnsi="宋体" w:eastAsia="宋体" w:cs="宋体"/>
          <w:color w:val="000000"/>
          <w:sz w:val="24"/>
          <w:szCs w:val="24"/>
          <w:highlight w:val="none"/>
        </w:rPr>
        <w:t xml:space="preserve">；收集房其他垃圾使用挂桶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密闭</w:t>
      </w:r>
      <w:r>
        <w:rPr>
          <w:rFonts w:hint="eastAsia" w:ascii="宋体" w:hAnsi="宋体" w:cs="宋体"/>
          <w:color w:val="000000"/>
          <w:sz w:val="24"/>
          <w:szCs w:val="24"/>
          <w:highlight w:val="none"/>
          <w:lang w:val="en-US" w:eastAsia="zh-CN"/>
        </w:rPr>
        <w:t xml:space="preserve">降噪</w:t>
      </w:r>
      <w:r>
        <w:rPr>
          <w:rFonts w:hint="eastAsia" w:ascii="宋体" w:hAnsi="宋体" w:eastAsia="宋体" w:cs="宋体"/>
          <w:color w:val="000000"/>
          <w:sz w:val="24"/>
          <w:szCs w:val="24"/>
          <w:highlight w:val="none"/>
        </w:rPr>
        <w:t xml:space="preserve">收</w:t>
      </w:r>
      <w:r>
        <w:rPr>
          <w:rFonts w:hint="eastAsia" w:ascii="宋体" w:hAnsi="宋体" w:cs="宋体"/>
          <w:color w:val="000000"/>
          <w:sz w:val="24"/>
          <w:szCs w:val="24"/>
          <w:highlight w:val="none"/>
          <w:lang w:val="en-US" w:eastAsia="zh-CN"/>
        </w:rPr>
        <w:t xml:space="preserve">运</w:t>
      </w:r>
      <w:r>
        <w:rPr>
          <w:rFonts w:hint="eastAsia" w:ascii="宋体" w:hAnsi="宋体" w:eastAsia="宋体" w:cs="宋体"/>
          <w:color w:val="000000"/>
          <w:sz w:val="24"/>
          <w:szCs w:val="24"/>
          <w:highlight w:val="none"/>
        </w:rPr>
        <w:t xml:space="preserve">至中转站，按照收集房垃圾桶不满溢、日产日清的工作要求，每天收运频次</w:t>
      </w:r>
      <w:r>
        <w:rPr>
          <w:rFonts w:hint="eastAsia" w:ascii="宋体" w:hAnsi="宋体" w:eastAsia="宋体" w:cs="宋体"/>
          <w:color w:val="000000"/>
          <w:sz w:val="24"/>
          <w:szCs w:val="24"/>
          <w:highlight w:val="none"/>
          <w:lang w:val="en-US" w:eastAsia="zh-CN"/>
        </w:rPr>
        <w:t xml:space="preserve">原则上</w:t>
      </w:r>
      <w:r>
        <w:rPr>
          <w:rFonts w:hint="eastAsia" w:ascii="宋体" w:hAnsi="宋体" w:eastAsia="宋体" w:cs="宋体"/>
          <w:color w:val="000000"/>
          <w:sz w:val="24"/>
          <w:szCs w:val="24"/>
          <w:highlight w:val="none"/>
        </w:rPr>
        <w:t xml:space="preserve">不少于2次，夏季垃圾量明显增加时随产随清；有害垃圾每半月至少清运1次；可回收物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大件垃圾</w:t>
      </w:r>
      <w:r>
        <w:rPr>
          <w:rFonts w:hint="eastAsia" w:ascii="宋体" w:hAnsi="宋体" w:eastAsia="宋体" w:cs="宋体"/>
          <w:color w:val="000000"/>
          <w:sz w:val="24"/>
          <w:szCs w:val="24"/>
          <w:highlight w:val="none"/>
        </w:rPr>
        <w:t xml:space="preserve">采用定期收集或预约上门收集</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2.厨余垃圾驳运点管理：配备专人管理，负责驳运点环境卫生管理、消杀除臭、厨余垃圾计量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rPr>
        <w:t xml:space="preserve">等工作。</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w:t>
      </w:r>
      <w:r>
        <w:rPr>
          <w:rFonts w:hint="eastAsia" w:ascii="宋体" w:hAnsi="宋体" w:eastAsia="宋体" w:cs="宋体"/>
          <w:sz w:val="24"/>
          <w:szCs w:val="24"/>
          <w:highlight w:val="none"/>
          <w:lang w:val="en-US" w:eastAsia="zh-CN"/>
        </w:rPr>
        <w:t xml:space="preserve">居民小区</w:t>
      </w:r>
      <w:r>
        <w:rPr>
          <w:rFonts w:hint="eastAsia"/>
          <w:sz w:val="24"/>
          <w:szCs w:val="24"/>
          <w:lang w:val="en-US" w:eastAsia="zh-CN"/>
        </w:rPr>
        <w:t xml:space="preserve">（含城中村）</w:t>
      </w:r>
      <w:r>
        <w:rPr>
          <w:rFonts w:hint="eastAsia" w:ascii="宋体" w:hAnsi="宋体" w:eastAsia="宋体" w:cs="宋体"/>
          <w:color w:val="000000"/>
          <w:sz w:val="24"/>
          <w:szCs w:val="24"/>
          <w:highlight w:val="none"/>
        </w:rPr>
        <w:t xml:space="preserve">垃圾分类</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1.收集房保洁：按时开放、关闭收集房、每天清洗或擦洗收集房地面、垃圾桶等；每天至少</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次对收集房内外及</w:t>
      </w:r>
      <w:r>
        <w:rPr>
          <w:rFonts w:hint="eastAsia" w:ascii="宋体" w:hAnsi="宋体" w:eastAsia="宋体" w:cs="宋体"/>
          <w:color w:val="000000"/>
          <w:sz w:val="24"/>
          <w:szCs w:val="24"/>
          <w:highlight w:val="none"/>
          <w:lang w:val="en-US" w:eastAsia="zh-CN"/>
        </w:rPr>
        <w:t xml:space="preserve">至少2次</w:t>
      </w:r>
      <w:r>
        <w:rPr>
          <w:rFonts w:hint="eastAsia" w:ascii="宋体" w:hAnsi="宋体" w:eastAsia="宋体" w:cs="宋体"/>
          <w:color w:val="000000"/>
          <w:sz w:val="24"/>
          <w:szCs w:val="24"/>
          <w:highlight w:val="none"/>
        </w:rPr>
        <w:t xml:space="preserve">垃圾桶进行消杀；关闭时段巡查捡拾收集房周边垃圾包；确保收集房照明、洗手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等设施能正常使用，各类标志标识完好、规范。</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收集房引导：居民小区（含城中村等，以下同）收集房每天开放时间不少于4小时，具体开放时间根据小区居民投放习惯合理设置；开放时段必须安排专人现场引导，向居民宣传分类知识，指导、督促居民分类投放生活垃圾。</w:t>
      </w:r>
      <w:r>
        <w:rPr>
          <w:rFonts w:hint="eastAsia" w:ascii="宋体" w:hAnsi="宋体" w:eastAsia="宋体" w:cs="宋体"/>
          <w:color w:val="000000"/>
          <w:sz w:val="24"/>
          <w:szCs w:val="24"/>
          <w:highlight w:val="none"/>
        </w:rPr>
      </w:r>
      <w:r/>
    </w:p>
    <w:p>
      <w:pPr>
        <w:pStyle w:val="1059"/>
        <w:ind w:firstLine="600"/>
        <w:keepLines w:val="0"/>
        <w:keepNext w:val="0"/>
        <w:pageBreakBefore w:val="0"/>
        <w:spacing w:line="520" w:lineRule="exac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3.居民小区环境管理：居民小区散落垃圾桶、袋装垃圾、积存垃圾等小区环境管理、宣传氛围营造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各项重大活动保障任务</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1059"/>
        <w:ind w:firstLine="240"/>
        <w:keepLines w:val="0"/>
        <w:keepNext w:val="0"/>
        <w:pageBreakBefore w:val="0"/>
        <w:spacing w:line="520" w:lineRule="exact"/>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u w:val="none"/>
          <w:shd w:val="clear" w:color="auto" w:fill="auto"/>
          <w:lang w:val="en-US" w:eastAsia="zh-CN" w:bidi="ar-SA"/>
        </w:rPr>
        <w:t xml:space="preserve">（三）其他相关要求</w:t>
      </w:r>
      <w:r>
        <w:rPr>
          <w:rFonts w:hint="eastAsia" w:ascii="宋体" w:hAnsi="宋体" w:eastAsia="宋体" w:cs="宋体"/>
          <w:b/>
          <w:bCs w:val="0"/>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引导员管理：收集点配备专人引导、管理，在开放时段对居民分类投放行为进行引导、督促居民分类投放生活垃圾，并做好台账管理。</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收集点运行管理：负责收集点设施设备日常运行及周边（5米范围内）环境卫生管理、消杀除臭等工作，开放时段安排专人管理、引导，非开放时段安排人员巡查，确保收集点标识规范，功能完好，环境整洁。</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生活垃圾前端分类收运：收集点厨余垃圾每天2次收运，</w:t>
      </w:r>
      <w:r>
        <w:rPr>
          <w:rFonts w:hint="eastAsia" w:ascii="宋体" w:hAnsi="宋体" w:eastAsia="宋体" w:cs="宋体"/>
          <w:color w:val="000000"/>
          <w:sz w:val="24"/>
          <w:szCs w:val="24"/>
          <w:highlight w:val="none"/>
        </w:rPr>
        <w:t xml:space="preserve">在收集房</w:t>
      </w:r>
      <w:r>
        <w:rPr>
          <w:rFonts w:hint="eastAsia" w:ascii="宋体" w:hAnsi="宋体" w:cs="宋体"/>
          <w:color w:val="000000"/>
          <w:sz w:val="24"/>
          <w:szCs w:val="24"/>
          <w:highlight w:val="none"/>
          <w:lang w:val="en-US" w:eastAsia="zh-CN"/>
        </w:rPr>
        <w:t xml:space="preserve">关闭后</w:t>
      </w:r>
      <w:r>
        <w:rPr>
          <w:rFonts w:hint="eastAsia" w:ascii="宋体" w:hAnsi="宋体" w:eastAsia="宋体" w:cs="宋体"/>
          <w:color w:val="000000"/>
          <w:sz w:val="24"/>
          <w:szCs w:val="24"/>
          <w:highlight w:val="none"/>
        </w:rPr>
        <w:t xml:space="preserve">3小时（夏季2小时）</w:t>
      </w:r>
      <w:r>
        <w:rPr>
          <w:rFonts w:hint="eastAsia" w:ascii="宋体" w:hAnsi="宋体" w:eastAsia="宋体" w:cs="宋体"/>
          <w:bCs/>
          <w:color w:val="000000"/>
          <w:sz w:val="24"/>
          <w:szCs w:val="24"/>
          <w:highlight w:val="none"/>
        </w:rPr>
        <w:t xml:space="preserve">内将厨余垃圾桶驳运至驳运点</w:t>
      </w:r>
      <w:r>
        <w:rPr>
          <w:rFonts w:hint="eastAsia" w:ascii="宋体" w:hAnsi="宋体" w:cs="宋体"/>
          <w:bCs/>
          <w:color w:val="000000"/>
          <w:sz w:val="24"/>
          <w:szCs w:val="24"/>
          <w:highlight w:val="none"/>
          <w:lang w:eastAsia="zh-CN"/>
        </w:rPr>
        <w:t xml:space="preserve">，从驳运点收运至餐厨厂</w:t>
      </w:r>
      <w:r>
        <w:rPr>
          <w:rFonts w:hint="eastAsia" w:ascii="宋体" w:hAnsi="宋体" w:eastAsia="宋体" w:cs="宋体"/>
          <w:bCs/>
          <w:color w:val="000000"/>
          <w:sz w:val="24"/>
          <w:szCs w:val="24"/>
          <w:highlight w:val="none"/>
        </w:rPr>
        <w:t xml:space="preserve">；收集点其他垃圾使用挂桶、密闭收集至中转站，按照垃圾桶不满溢、日产日清的工作要求，确定每天收运频次，原则上每天不少于1次；收集点有害垃圾、可回收物</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大件垃圾</w:t>
      </w:r>
      <w:r>
        <w:rPr>
          <w:rFonts w:hint="eastAsia" w:ascii="宋体" w:hAnsi="宋体" w:eastAsia="宋体" w:cs="宋体"/>
          <w:bCs/>
          <w:color w:val="000000"/>
          <w:sz w:val="24"/>
          <w:szCs w:val="24"/>
          <w:highlight w:val="none"/>
        </w:rPr>
        <w:t xml:space="preserve">采取预约收集或定期收集方式，运送至指定场所。</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u w:val="none"/>
          <w:shd w:val="clear" w:color="auto" w:fill="auto"/>
          <w:lang w:val="en-US" w:eastAsia="zh-CN" w:bidi="ar-SA"/>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驳运点管理：驳运点配备专人管理，每天清洗垃圾桶、驳运车等设施设备，确保每个厨余垃圾桶清理干净后再投放至居民小区收集点，同时负责驳运点环境</w:t>
      </w:r>
      <w:r>
        <w:rPr>
          <w:rFonts w:hint="eastAsia" w:ascii="宋体" w:hAnsi="宋体" w:eastAsia="宋体" w:cs="宋体"/>
          <w:color w:val="000000"/>
          <w:sz w:val="24"/>
          <w:szCs w:val="24"/>
          <w:highlight w:val="none"/>
          <w:u w:val="none"/>
          <w:shd w:val="clear" w:color="auto" w:fill="auto"/>
          <w:lang w:val="en-US" w:eastAsia="zh-CN" w:bidi="ar-SA"/>
        </w:rPr>
        <w:t xml:space="preserve">卫生管理、清杀除臭、厨余垃圾计量</w:t>
      </w:r>
      <w:r>
        <w:rPr>
          <w:rFonts w:hint="eastAsia" w:ascii="宋体" w:hAnsi="宋体" w:cs="宋体"/>
          <w:color w:val="000000"/>
          <w:sz w:val="24"/>
          <w:szCs w:val="24"/>
          <w:highlight w:val="none"/>
          <w:u w:val="none"/>
          <w:shd w:val="clear" w:color="auto" w:fill="auto"/>
          <w:lang w:val="en-US" w:eastAsia="zh-CN" w:bidi="ar-SA"/>
        </w:rPr>
        <w:t xml:space="preserve">、安全管理</w:t>
      </w:r>
      <w:r>
        <w:rPr>
          <w:rFonts w:hint="eastAsia" w:ascii="宋体" w:hAnsi="宋体" w:eastAsia="宋体" w:cs="宋体"/>
          <w:color w:val="000000"/>
          <w:sz w:val="24"/>
          <w:szCs w:val="24"/>
          <w:highlight w:val="none"/>
          <w:u w:val="none"/>
          <w:shd w:val="clear" w:color="auto" w:fill="auto"/>
          <w:lang w:val="en-US" w:eastAsia="zh-CN" w:bidi="ar-SA"/>
        </w:rPr>
        <w:t xml:space="preserve">等工作。</w:t>
      </w:r>
      <w:r>
        <w:rPr>
          <w:rFonts w:hint="eastAsia" w:ascii="宋体" w:hAnsi="宋体" w:eastAsia="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hint="eastAsia"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5、垃圾清运过程中不得扰民，如产生扰民，及时调整收运路线、收运时间、收运方式，不得反复。</w:t>
      </w:r>
      <w:r>
        <w:rPr>
          <w:rFonts w:hint="eastAsia" w:ascii="宋体" w:hAnsi="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hint="eastAsia"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6、进一步规范小区生活垃圾分类收集点管理，严格落实定人管理，实行专人定时督导，做好设施设备日常运行管理和分类投放宣传督导，防止出现分类收集房(亭)外摆放垃圾桶收集生活垃圾现象。安排专职督导人员，每天在收集房(亭)现场督导时段早晚不少于2小时,节假日增加不少于1小时的中午督导时段，每周在小区或社区开展垃圾分类宣传活动时间不少于8小时。加强督导人员的管理，定期组织培训教育，人员经过考核合格后上岗。</w:t>
      </w:r>
      <w:r>
        <w:rPr>
          <w:rFonts w:hint="eastAsia" w:ascii="宋体" w:hAnsi="宋体" w:cs="宋体"/>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ascii="宋体" w:hAnsi="宋体" w:cs="宋体"/>
          <w:color w:val="000000"/>
          <w:sz w:val="24"/>
          <w:szCs w:val="24"/>
          <w:highlight w:val="none"/>
          <w:u w:val="none"/>
          <w:shd w:val="clear" w:color="auto" w:fill="auto"/>
          <w:lang w:val="en-US" w:eastAsia="zh-CN" w:bidi="ar-SA"/>
        </w:rPr>
      </w:pPr>
      <w:r>
        <w:rPr>
          <w:rFonts w:hint="eastAsia" w:ascii="宋体" w:hAnsi="宋体" w:cs="宋体"/>
          <w:color w:val="000000"/>
          <w:sz w:val="24"/>
          <w:szCs w:val="24"/>
          <w:highlight w:val="none"/>
          <w:u w:val="none"/>
          <w:shd w:val="clear" w:color="auto" w:fill="auto"/>
          <w:lang w:val="en-US" w:eastAsia="zh-CN" w:bidi="ar-SA"/>
        </w:rPr>
        <w:t xml:space="preserve">7、厨余垃圾从中端到末端的转运、有害垃圾的收运由甲方统一组织。</w:t>
      </w:r>
      <w:r>
        <w:rPr>
          <w:rFonts w:ascii="宋体" w:hAnsi="宋体" w:cs="宋体"/>
          <w:color w:val="000000"/>
          <w:sz w:val="24"/>
          <w:szCs w:val="24"/>
          <w:highlight w:val="none"/>
          <w:u w:val="none"/>
          <w:shd w:val="clear" w:color="auto" w:fill="auto"/>
          <w:lang w:val="en-US" w:eastAsia="zh-CN" w:bidi="ar-SA"/>
        </w:rPr>
      </w:r>
      <w:r/>
    </w:p>
    <w:p>
      <w:pPr>
        <w:pStyle w:val="712"/>
        <w:numPr>
          <w:ilvl w:val="0"/>
          <w:numId w:val="0"/>
        </w:numPr>
        <w:keepLines w:val="0"/>
        <w:keepNext w:val="0"/>
        <w:pageBreakBefore w:val="0"/>
        <w:spacing w:line="520" w:lineRule="exact"/>
        <w:rPr>
          <w:rFonts w:hint="eastAsia" w:ascii="宋体" w:hAnsi="宋体" w:eastAsia="宋体" w:cs="宋体"/>
          <w:b/>
          <w:bCs/>
          <w:color w:val="000000"/>
          <w:sz w:val="24"/>
          <w:szCs w:val="24"/>
          <w:highlight w:val="none"/>
          <w:u w:val="none"/>
          <w:shd w:val="clear" w:color="auto" w:fill="auto"/>
          <w:lang w:val="en-US" w:eastAsia="zh-CN" w:bidi="ar-SA"/>
        </w:rPr>
      </w:pPr>
      <w:r>
        <w:rPr>
          <w:rFonts w:hint="eastAsia" w:ascii="宋体" w:hAnsi="宋体" w:eastAsia="宋体" w:cs="宋体"/>
          <w:b/>
          <w:bCs/>
          <w:color w:val="000000"/>
          <w:sz w:val="24"/>
          <w:szCs w:val="24"/>
          <w:highlight w:val="none"/>
          <w:u w:val="none"/>
          <w:shd w:val="clear" w:color="auto" w:fill="auto"/>
          <w:lang w:val="en-US" w:eastAsia="zh-CN" w:bidi="ar-SA"/>
        </w:rPr>
        <w:t xml:space="preserve">2、</w:t>
      </w:r>
      <w:r>
        <w:rPr>
          <w:rFonts w:hint="eastAsia" w:ascii="宋体" w:hAnsi="宋体" w:eastAsia="宋体" w:cs="宋体"/>
          <w:b/>
          <w:bCs/>
          <w:color w:val="000000"/>
          <w:sz w:val="24"/>
          <w:szCs w:val="24"/>
          <w:highlight w:val="none"/>
          <w:lang w:eastAsia="zh-CN"/>
        </w:rPr>
        <w:t xml:space="preserve">自管小区（含城中村）及自管公厕保洁</w:t>
      </w:r>
      <w:r>
        <w:rPr>
          <w:rFonts w:hint="eastAsia" w:ascii="宋体" w:hAnsi="宋体" w:cs="宋体"/>
          <w:b/>
          <w:bCs/>
          <w:color w:val="000000"/>
          <w:sz w:val="24"/>
          <w:szCs w:val="24"/>
          <w:highlight w:val="none"/>
          <w:lang w:eastAsia="zh"/>
        </w:rPr>
        <w:t xml:space="preserve">服务要求</w:t>
      </w:r>
      <w:r>
        <w:rPr>
          <w:rFonts w:hint="eastAsia" w:ascii="宋体" w:hAnsi="宋体" w:eastAsia="宋体" w:cs="宋体"/>
          <w:b/>
          <w:bCs/>
          <w:color w:val="000000"/>
          <w:sz w:val="24"/>
          <w:szCs w:val="24"/>
          <w:highlight w:val="none"/>
          <w:u w:val="none"/>
          <w:shd w:val="clear" w:color="auto" w:fill="auto"/>
          <w:lang w:val="en-US" w:eastAsia="zh-CN" w:bidi="ar-SA"/>
        </w:rPr>
        <w:t xml:space="preserve">：</w:t>
      </w:r>
      <w:r>
        <w:rPr>
          <w:rFonts w:hint="eastAsia" w:ascii="宋体" w:hAnsi="宋体" w:eastAsia="宋体" w:cs="宋体"/>
          <w:b/>
          <w:bCs/>
          <w:color w:val="000000"/>
          <w:sz w:val="24"/>
          <w:szCs w:val="24"/>
          <w:highlight w:val="none"/>
          <w:u w:val="none"/>
          <w:shd w:val="clear" w:color="auto" w:fill="auto"/>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 w:bidi="ar-SA"/>
        </w:rPr>
        <w:t xml:space="preserve">（一）</w:t>
      </w:r>
      <w:r>
        <w:rPr>
          <w:rFonts w:hint="eastAsia" w:ascii="宋体" w:hAnsi="宋体" w:eastAsia="宋体" w:cs="宋体"/>
          <w:color w:val="000000"/>
          <w:sz w:val="24"/>
          <w:szCs w:val="24"/>
          <w:highlight w:val="none"/>
          <w:lang w:val="en-US" w:eastAsia="zh-CN" w:bidi="ar-SA"/>
        </w:rPr>
        <w:t xml:space="preserve">作业要求</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1.环卫作业应做到文明、安全和有序，</w:t>
      </w:r>
      <w:r>
        <w:rPr>
          <w:rFonts w:hint="eastAsia" w:ascii="宋体" w:hAnsi="宋体" w:cs="宋体"/>
          <w:color w:val="000000"/>
          <w:sz w:val="24"/>
          <w:szCs w:val="24"/>
          <w:highlight w:val="none"/>
          <w:lang w:val="en-US" w:eastAsia="zh-CN" w:bidi="ar-SA"/>
        </w:rPr>
        <w:t xml:space="preserve">不得造成</w:t>
      </w:r>
      <w:r>
        <w:rPr>
          <w:rFonts w:hint="eastAsia" w:ascii="宋体" w:hAnsi="宋体" w:eastAsia="宋体" w:cs="宋体"/>
          <w:color w:val="000000"/>
          <w:sz w:val="24"/>
          <w:szCs w:val="24"/>
          <w:highlight w:val="none"/>
          <w:lang w:val="en-US" w:eastAsia="zh-CN" w:bidi="ar-SA"/>
        </w:rPr>
        <w:t xml:space="preserve">环境污染</w:t>
      </w:r>
      <w:r>
        <w:rPr>
          <w:rFonts w:hint="eastAsia" w:ascii="宋体" w:hAnsi="宋体" w:cs="宋体"/>
          <w:color w:val="000000"/>
          <w:sz w:val="24"/>
          <w:szCs w:val="24"/>
          <w:highlight w:val="none"/>
          <w:lang w:val="en-US" w:eastAsia="zh-CN" w:bidi="ar-SA"/>
        </w:rPr>
        <w:t xml:space="preserve">，不得影响</w:t>
      </w:r>
      <w:r>
        <w:rPr>
          <w:rFonts w:hint="eastAsia" w:ascii="宋体" w:hAnsi="宋体" w:eastAsia="宋体" w:cs="宋体"/>
          <w:color w:val="000000"/>
          <w:sz w:val="24"/>
          <w:szCs w:val="24"/>
          <w:highlight w:val="none"/>
          <w:lang w:val="en-US" w:eastAsia="zh-CN" w:bidi="ar-SA"/>
        </w:rPr>
        <w:t xml:space="preserve">公众生活。</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2.环卫作业人员应穿着统一制式的作业服装（含鞋、帽等），做到着装整齐。</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3.环卫作业机具、设备的式样、颜色、结构等应统一。作业机具、设备喷涂的字样或图样，由环卫主管部门规定。</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4.乙方应编制突发事件应急预案，成立应急突击队，做好各类重大活动、应急处置等保障。</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 w:bidi="ar-SA"/>
        </w:rPr>
        <w:t xml:space="preserve">二</w:t>
      </w:r>
      <w:r>
        <w:rPr>
          <w:rFonts w:hint="eastAsia" w:ascii="宋体" w:hAnsi="宋体" w:eastAsia="宋体" w:cs="宋体"/>
          <w:color w:val="000000"/>
          <w:sz w:val="24"/>
          <w:szCs w:val="24"/>
          <w:highlight w:val="none"/>
          <w:lang w:val="en-US" w:eastAsia="zh-CN" w:bidi="ar-SA"/>
        </w:rPr>
        <w:t xml:space="preserve">）作业时间</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1、居民区道路保洁</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早上7：00之前必须完成小区道路、花坛（含绿化带）、公共区域、停车区域普扫，普扫结束后，巡回保洁至18：00。</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2、野广告清理（建筑物、构筑物的1.8m以下公共设施和楼道内）随时发现随时清理。</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 w:bidi="ar-SA"/>
        </w:rPr>
      </w:pPr>
      <w:r>
        <w:rPr>
          <w:rFonts w:hint="eastAsia" w:ascii="宋体" w:hAnsi="宋体" w:eastAsia="宋体" w:cs="宋体"/>
          <w:color w:val="000000"/>
          <w:sz w:val="24"/>
          <w:szCs w:val="24"/>
          <w:highlight w:val="none"/>
          <w:lang w:val="en-US" w:eastAsia="zh-CN" w:bidi="ar-SA"/>
        </w:rPr>
        <w:t xml:space="preserve">3、公厕保持24小时开放，保洁时间每天不少于8小时。</w:t>
      </w:r>
      <w:r>
        <w:rPr>
          <w:rFonts w:hint="eastAsia" w:ascii="宋体" w:hAnsi="宋体" w:eastAsia="宋体" w:cs="宋体"/>
          <w:color w:val="000000"/>
          <w:sz w:val="24"/>
          <w:szCs w:val="24"/>
          <w:highlight w:val="none"/>
          <w:lang w:val="en-US" w:eastAsia="zh" w:bidi="ar-SA"/>
        </w:rPr>
        <w:t xml:space="preserve">早晚两次深度清洁，高峰期和人流大的时段，做好即时清洁。</w:t>
      </w:r>
      <w:r>
        <w:rPr>
          <w:rFonts w:hint="eastAsia" w:ascii="宋体" w:hAnsi="宋体" w:eastAsia="宋体" w:cs="宋体"/>
          <w:color w:val="000000"/>
          <w:sz w:val="24"/>
          <w:szCs w:val="24"/>
          <w:highlight w:val="none"/>
          <w:lang w:val="en-US" w:eastAsia="zh"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 w:bidi="ar-SA"/>
        </w:rPr>
        <w:t xml:space="preserve">三</w:t>
      </w:r>
      <w:r>
        <w:rPr>
          <w:rFonts w:hint="eastAsia" w:ascii="宋体" w:hAnsi="宋体" w:eastAsia="宋体" w:cs="宋体"/>
          <w:color w:val="000000"/>
          <w:sz w:val="24"/>
          <w:szCs w:val="24"/>
          <w:highlight w:val="none"/>
          <w:lang w:val="en-US" w:eastAsia="zh-CN" w:bidi="ar-SA"/>
        </w:rPr>
        <w:t xml:space="preserve">）作业模式</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1、居民区道路作业模式人工清扫保洁加小型车辆冲洗。</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2、野广告清理专人巡查、清理。</w:t>
      </w:r>
      <w:r>
        <w:rPr>
          <w:rFonts w:hint="eastAsia" w:ascii="宋体" w:hAnsi="宋体" w:eastAsia="宋体" w:cs="宋体"/>
          <w:color w:val="000000"/>
          <w:sz w:val="24"/>
          <w:szCs w:val="24"/>
          <w:highlight w:val="none"/>
          <w:lang w:val="en-US" w:eastAsia="zh-CN" w:bidi="ar-SA"/>
        </w:rPr>
      </w:r>
      <w:r/>
    </w:p>
    <w:p>
      <w:pPr>
        <w:pStyle w:val="712"/>
        <w:ind w:firstLine="480"/>
        <w:keepLines w:val="0"/>
        <w:keepNext w:val="0"/>
        <w:pageBreakBefore w:val="0"/>
        <w:spacing w:line="52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 w:bidi="ar-SA"/>
        </w:rPr>
        <w:t xml:space="preserve">公厕保洁：定时清洁、定期消杀。</w:t>
      </w:r>
      <w:r>
        <w:rPr>
          <w:rFonts w:hint="eastAsia" w:ascii="宋体" w:hAnsi="宋体" w:eastAsia="宋体" w:cs="宋体"/>
          <w:b/>
          <w:bCs w:val="0"/>
          <w:color w:val="000000"/>
          <w:sz w:val="24"/>
          <w:szCs w:val="24"/>
          <w:highlight w:val="none"/>
          <w:lang w:val="en-US" w:eastAsia="zh-CN"/>
        </w:rPr>
      </w:r>
      <w:r/>
    </w:p>
    <w:p>
      <w:pPr>
        <w:pStyle w:val="712"/>
        <w:numPr>
          <w:ilvl w:val="0"/>
          <w:numId w:val="0"/>
        </w:numPr>
        <w:keepLines w:val="0"/>
        <w:keepNext w:val="0"/>
        <w:pageBreakBefore w:val="0"/>
        <w:spacing w:line="520" w:lineRule="exact"/>
        <w:rPr>
          <w:rFonts w:hint="eastAsia" w:ascii="宋体" w:hAnsi="宋体" w:eastAsia="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人员、车辆、设备</w:t>
      </w:r>
      <w:r>
        <w:rPr>
          <w:rFonts w:hint="eastAsia" w:ascii="宋体" w:hAnsi="宋体" w:eastAsia="宋体" w:cs="宋体"/>
          <w:b/>
          <w:bCs w:val="0"/>
          <w:color w:val="000000"/>
          <w:sz w:val="24"/>
          <w:szCs w:val="24"/>
          <w:highlight w:val="none"/>
        </w:rPr>
        <w:t xml:space="preserve">运行最低配置（本项不允许负偏离，否则按废标处理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详见附件三</w:t>
      </w:r>
      <w:r>
        <w:rPr>
          <w:rFonts w:hint="eastAsia" w:ascii="宋体" w:hAnsi="宋体" w:cs="宋体"/>
          <w:b/>
          <w:bCs w:val="0"/>
          <w:color w:val="000000"/>
          <w:sz w:val="24"/>
          <w:szCs w:val="24"/>
          <w:highlight w:val="none"/>
          <w:lang w:val="en-US" w:eastAsia="zh-CN"/>
        </w:rPr>
        <w:t xml:space="preserve">、附件四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（一）人员、设备专用原则</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1.人员专用原则：项目所有人员专门服务于本项目，不得用于其他项目中，投标项目负责人应为投标人本单位人员（提供</w:t>
      </w:r>
      <w:r>
        <w:rPr>
          <w:rFonts w:hint="eastAsia" w:ascii="宋体" w:hAnsi="宋体" w:cs="宋体"/>
          <w:bCs/>
          <w:color w:val="000000"/>
          <w:sz w:val="24"/>
          <w:szCs w:val="24"/>
          <w:highlight w:val="none"/>
          <w:lang w:val="en-US" w:eastAsia="zh-CN"/>
        </w:rPr>
        <w:t xml:space="preserve">开标前</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个月</w:t>
      </w:r>
      <w:r>
        <w:rPr>
          <w:rFonts w:hint="eastAsia" w:ascii="宋体" w:hAnsi="宋体" w:cs="宋体"/>
          <w:bCs/>
          <w:color w:val="000000"/>
          <w:sz w:val="24"/>
          <w:szCs w:val="24"/>
          <w:highlight w:val="none"/>
          <w:lang w:val="en-US" w:eastAsia="zh-CN"/>
        </w:rPr>
        <w:t xml:space="preserve">内任意一月</w:t>
      </w:r>
      <w:r>
        <w:rPr>
          <w:rFonts w:hint="eastAsia" w:ascii="宋体" w:hAnsi="宋体" w:eastAsia="宋体" w:cs="宋体"/>
          <w:bCs/>
          <w:color w:val="000000"/>
          <w:sz w:val="24"/>
          <w:szCs w:val="24"/>
          <w:highlight w:val="none"/>
        </w:rPr>
        <w:t xml:space="preserve">社保缴纳证明），必须具有1年以上垃圾分类</w:t>
      </w:r>
      <w:r>
        <w:rPr>
          <w:rFonts w:hint="eastAsia" w:ascii="宋体" w:hAnsi="宋体" w:cs="宋体"/>
          <w:bCs/>
          <w:color w:val="000000"/>
          <w:sz w:val="24"/>
          <w:szCs w:val="24"/>
          <w:highlight w:val="none"/>
          <w:lang w:val="en-US" w:eastAsia="zh-CN"/>
        </w:rPr>
        <w:t xml:space="preserve">和自管保洁</w:t>
      </w:r>
      <w:r>
        <w:rPr>
          <w:rFonts w:hint="eastAsia" w:ascii="宋体" w:hAnsi="宋体" w:eastAsia="宋体" w:cs="宋体"/>
          <w:bCs/>
          <w:color w:val="000000"/>
          <w:sz w:val="24"/>
          <w:szCs w:val="24"/>
          <w:highlight w:val="none"/>
        </w:rPr>
        <w:t xml:space="preserve">管理经验，且须常驻本项目。</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2.设备（车辆）专用原则：投标人必须按照招标文件要求配备相关车辆设备，且承诺投入各标段车辆均为该标段专用车辆，不得用于其他标段或其他项目。</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
        </w:rPr>
        <w:t xml:space="preserve">投标人在本项目中新增或更新的轻型生活垃圾压缩车辆中新能源比例不低于80%。投标人应充分了解徐州市新能源车辆上牌上路政策，如因上牌等问题造成的车辆被交警扣留等情况由投标人自行负责。</w:t>
      </w:r>
      <w:r>
        <w:rPr>
          <w:rFonts w:hint="eastAsia" w:ascii="宋体" w:hAnsi="宋体" w:eastAsia="宋体" w:cs="宋体"/>
          <w:bCs/>
          <w:color w:val="000000"/>
          <w:sz w:val="24"/>
          <w:szCs w:val="24"/>
          <w:highlight w:val="none"/>
          <w:lang w:val="en-US" w:eastAsia="zh"/>
        </w:rPr>
      </w:r>
      <w:r/>
    </w:p>
    <w:p>
      <w:pPr>
        <w:pStyle w:val="712"/>
        <w:jc w:val="left"/>
        <w:spacing w:line="520" w:lineRule="exact"/>
        <w:rPr>
          <w:rFonts w:ascii="宋体" w:hAnsi="宋体" w:eastAsia="宋体" w:cs="宋体"/>
          <w:b/>
          <w:bCs w:val="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说明：</w:t>
      </w:r>
      <w:r>
        <w:rPr>
          <w:rFonts w:hint="eastAsia" w:ascii="宋体" w:hAnsi="宋体" w:eastAsia="宋体" w:cs="宋体"/>
          <w:b/>
          <w:bCs w:val="0"/>
          <w:color w:val="000000"/>
          <w:sz w:val="24"/>
          <w:szCs w:val="24"/>
          <w:highlight w:val="none"/>
        </w:rPr>
        <w:t xml:space="preserve">设备（</w:t>
      </w:r>
      <w:r>
        <w:rPr>
          <w:rFonts w:hint="eastAsia" w:ascii="宋体" w:hAnsi="宋体" w:eastAsia="宋体" w:cs="宋体"/>
          <w:b/>
          <w:bCs w:val="0"/>
          <w:sz w:val="24"/>
          <w:szCs w:val="24"/>
          <w:highlight w:val="none"/>
        </w:rPr>
        <w:t xml:space="preserve">车辆）的所有权属于投标人</w:t>
      </w:r>
      <w:r>
        <w:rPr>
          <w:rFonts w:hint="eastAsia" w:ascii="宋体" w:hAnsi="宋体" w:eastAsia="宋体" w:cs="宋体"/>
          <w:b/>
          <w:bCs w:val="0"/>
          <w:sz w:val="24"/>
          <w:szCs w:val="24"/>
          <w:highlight w:val="none"/>
          <w:lang w:val="en-US" w:eastAsia="zh-CN"/>
        </w:rPr>
        <w:t xml:space="preserve">的需提供</w:t>
      </w:r>
      <w:r>
        <w:rPr>
          <w:rFonts w:hint="eastAsia" w:ascii="宋体" w:hAnsi="宋体" w:eastAsia="宋体" w:cs="宋体"/>
          <w:b/>
          <w:bCs w:val="0"/>
          <w:sz w:val="24"/>
          <w:szCs w:val="24"/>
          <w:highlight w:val="none"/>
        </w:rPr>
        <w:t xml:space="preserve">销售发票、机动车行驶证</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如</w:t>
      </w:r>
      <w:r>
        <w:rPr>
          <w:rFonts w:hint="eastAsia" w:ascii="宋体" w:hAnsi="宋体" w:eastAsia="宋体" w:cs="宋体"/>
          <w:b/>
          <w:bCs w:val="0"/>
          <w:sz w:val="24"/>
          <w:szCs w:val="24"/>
          <w:highlight w:val="none"/>
        </w:rPr>
        <w:t xml:space="preserve">设备（车辆）</w:t>
      </w:r>
      <w:r>
        <w:rPr>
          <w:rFonts w:hint="eastAsia" w:ascii="宋体" w:hAnsi="宋体" w:eastAsia="宋体" w:cs="宋体"/>
          <w:b/>
          <w:bCs w:val="0"/>
          <w:sz w:val="24"/>
          <w:szCs w:val="24"/>
          <w:highlight w:val="none"/>
          <w:lang w:val="en-US" w:eastAsia="zh-CN"/>
        </w:rPr>
        <w:t xml:space="preserve">为租赁使用，投标人需提供租赁合同</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其中其他垃圾压缩车必须为投标人自有车辆。</w:t>
      </w:r>
      <w:r>
        <w:rPr>
          <w:rFonts w:ascii="宋体" w:hAnsi="宋体" w:eastAsia="宋体" w:cs="宋体"/>
          <w:b/>
          <w:bCs w:val="0"/>
          <w:sz w:val="24"/>
          <w:szCs w:val="24"/>
          <w:highlight w:val="none"/>
          <w:lang w:val="en-US" w:eastAsia="zh-CN"/>
        </w:rPr>
      </w:r>
      <w:r/>
    </w:p>
    <w:p>
      <w:pPr>
        <w:pStyle w:val="712"/>
        <w:numPr>
          <w:ilvl w:val="0"/>
          <w:numId w:val="0"/>
        </w:numPr>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（二）人员、设备配置基本要求</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1.人员配置</w:t>
      </w:r>
      <w:r>
        <w:rPr>
          <w:rFonts w:ascii="宋体" w:hAnsi="宋体" w:eastAsia="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人员年龄要求：</w:t>
      </w:r>
      <w:r>
        <w:rPr>
          <w:rFonts w:hint="eastAsia" w:ascii="宋体" w:hAnsi="宋体" w:eastAsia="宋体" w:cs="宋体"/>
          <w:bCs/>
          <w:color w:val="000000"/>
          <w:sz w:val="24"/>
          <w:szCs w:val="24"/>
          <w:highlight w:val="none"/>
        </w:rPr>
        <w:t xml:space="preserve">年龄</w:t>
      </w:r>
      <w:r>
        <w:rPr>
          <w:rFonts w:hint="eastAsia" w:ascii="宋体" w:hAnsi="宋体" w:eastAsia="宋体" w:cs="宋体"/>
          <w:bCs/>
          <w:color w:val="000000"/>
          <w:sz w:val="24"/>
          <w:szCs w:val="24"/>
          <w:highlight w:val="none"/>
          <w:lang w:val="en-US" w:eastAsia="zh-CN"/>
        </w:rPr>
        <w:t xml:space="preserve">按照</w:t>
      </w:r>
      <w:r>
        <w:rPr>
          <w:rFonts w:hint="eastAsia" w:ascii="宋体" w:hAnsi="宋体" w:eastAsia="宋体" w:cs="宋体"/>
          <w:bCs/>
          <w:color w:val="000000"/>
          <w:sz w:val="24"/>
          <w:szCs w:val="24"/>
          <w:highlight w:val="none"/>
        </w:rPr>
        <w:t xml:space="preserve">相关法律法规要求</w:t>
      </w:r>
      <w:r>
        <w:rPr>
          <w:rFonts w:hint="eastAsia" w:ascii="宋体" w:hAnsi="宋体" w:eastAsia="宋体" w:cs="宋体"/>
          <w:bCs/>
          <w:color w:val="000000"/>
          <w:sz w:val="24"/>
          <w:szCs w:val="24"/>
          <w:highlight w:val="none"/>
          <w:lang w:val="en-US" w:eastAsia="zh-CN"/>
        </w:rPr>
        <w:t xml:space="preserve">其中男不高于60岁，女不高于55岁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投</w:t>
      </w:r>
      <w:r>
        <w:rPr>
          <w:rFonts w:hint="eastAsia" w:ascii="宋体" w:hAnsi="宋体" w:eastAsia="宋体" w:cs="宋体"/>
          <w:bCs/>
          <w:color w:val="000000"/>
          <w:sz w:val="24"/>
          <w:szCs w:val="24"/>
          <w:highlight w:val="none"/>
        </w:rPr>
        <w:t xml:space="preserve">标人承担所有人员及设备的安全责任及费用。</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投</w:t>
      </w:r>
      <w:r>
        <w:rPr>
          <w:rFonts w:hint="eastAsia" w:ascii="宋体" w:hAnsi="宋体" w:eastAsia="宋体" w:cs="宋体"/>
          <w:bCs/>
          <w:color w:val="000000"/>
          <w:sz w:val="24"/>
          <w:szCs w:val="24"/>
          <w:highlight w:val="none"/>
        </w:rPr>
        <w:t xml:space="preserve">标人</w:t>
      </w:r>
      <w:r>
        <w:rPr>
          <w:rFonts w:hint="eastAsia" w:ascii="宋体" w:hAnsi="宋体" w:eastAsia="宋体" w:cs="宋体"/>
          <w:bCs/>
          <w:color w:val="000000"/>
          <w:sz w:val="24"/>
          <w:szCs w:val="24"/>
          <w:highlight w:val="none"/>
        </w:rPr>
        <w:t xml:space="preserve">须为作业人员提供工作服及必要的劳动防护用品。</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
        </w:rPr>
      </w:pPr>
      <w:r>
        <w:rPr>
          <w:rFonts w:hint="eastAsia" w:ascii="宋体" w:hAnsi="宋体" w:cs="宋体"/>
          <w:bCs/>
          <w:color w:val="000000"/>
          <w:sz w:val="24"/>
          <w:szCs w:val="24"/>
          <w:highlight w:val="none"/>
          <w:lang w:val="en-US" w:eastAsia="zh-CN"/>
        </w:rPr>
        <w:t xml:space="preserve">1.4</w:t>
      </w:r>
      <w:r>
        <w:rPr>
          <w:rFonts w:hint="eastAsia" w:ascii="宋体" w:hAnsi="宋体" w:cs="宋体"/>
          <w:bCs/>
          <w:color w:val="000000"/>
          <w:sz w:val="24"/>
          <w:szCs w:val="24"/>
          <w:highlight w:val="none"/>
          <w:lang w:val="en-US" w:eastAsia="zh"/>
        </w:rPr>
        <w:t xml:space="preserve">每个标段至少配备一名专业的公厕维修工。</w:t>
      </w:r>
      <w:r>
        <w:rPr>
          <w:rFonts w:hint="eastAsia" w:ascii="宋体" w:hAnsi="宋体" w:eastAsia="宋体" w:cs="宋体"/>
          <w:bCs/>
          <w:color w:val="000000"/>
          <w:sz w:val="24"/>
          <w:szCs w:val="24"/>
          <w:highlight w:val="none"/>
          <w:lang w:val="en-US" w:eastAsia="zh"/>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上述人数不含法定节假日、周末调休人数。</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ascii="宋体" w:hAnsi="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投标文件中提供“中标后作业人员配置”的</w:t>
      </w:r>
      <w:r>
        <w:rPr>
          <w:rFonts w:hint="eastAsia" w:ascii="宋体" w:hAnsi="宋体" w:eastAsia="宋体" w:cs="宋体"/>
          <w:b/>
          <w:bCs w:val="0"/>
          <w:color w:val="000000"/>
          <w:sz w:val="24"/>
          <w:szCs w:val="24"/>
          <w:highlight w:val="none"/>
          <w:lang w:val="en-US" w:eastAsia="zh-CN"/>
        </w:rPr>
        <w:t xml:space="preserve">承诺函</w:t>
      </w:r>
      <w:r>
        <w:rPr>
          <w:rFonts w:hint="eastAsia" w:ascii="宋体" w:hAnsi="宋体" w:eastAsia="宋体" w:cs="宋体"/>
          <w:b/>
          <w:bCs w:val="0"/>
          <w:color w:val="000000"/>
          <w:sz w:val="24"/>
          <w:szCs w:val="24"/>
          <w:highlight w:val="none"/>
        </w:rPr>
        <w:t xml:space="preserve">，否则</w:t>
      </w:r>
      <w:r>
        <w:rPr>
          <w:rFonts w:hint="eastAsia" w:ascii="宋体" w:hAnsi="宋体" w:eastAsia="宋体" w:cs="宋体"/>
          <w:b/>
          <w:bCs w:val="0"/>
          <w:color w:val="000000"/>
          <w:sz w:val="24"/>
          <w:szCs w:val="24"/>
          <w:highlight w:val="none"/>
          <w:lang w:val="en-US" w:eastAsia="zh-CN"/>
        </w:rPr>
        <w:t xml:space="preserve">在符合性审查时</w:t>
      </w:r>
      <w:r>
        <w:rPr>
          <w:rFonts w:hint="eastAsia" w:ascii="宋体" w:hAnsi="宋体" w:eastAsia="宋体" w:cs="宋体"/>
          <w:b/>
          <w:bCs w:val="0"/>
          <w:color w:val="000000"/>
          <w:sz w:val="24"/>
          <w:szCs w:val="24"/>
          <w:highlight w:val="none"/>
        </w:rPr>
        <w:t xml:space="preserve">按照无效投标处理。</w:t>
      </w:r>
      <w:r>
        <w:rPr>
          <w:rFonts w:ascii="宋体" w:hAnsi="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设备配置</w:t>
      </w:r>
      <w:r>
        <w:rPr>
          <w:rFonts w:ascii="宋体" w:hAnsi="宋体" w:cs="宋体"/>
          <w:b w:val="0"/>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2.1人力三轮保洁车按照自管小区（含城中村）保洁人数，每两人一辆，桃园、苏山、庞庄一人一辆。</w:t>
      </w:r>
      <w:r>
        <w:rPr>
          <w:rFonts w:hint="eastAsia" w:ascii="宋体" w:hAnsi="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2.2人力三轮车</w:t>
      </w:r>
      <w:r>
        <w:rPr>
          <w:rFonts w:hint="eastAsia" w:ascii="宋体" w:hAnsi="宋体" w:cs="宋体"/>
          <w:bCs/>
          <w:color w:val="000000"/>
          <w:sz w:val="24"/>
          <w:szCs w:val="24"/>
          <w:highlight w:val="none"/>
          <w:lang w:val="en-US" w:eastAsia="zh"/>
        </w:rPr>
        <w:t xml:space="preserve">使用中要严格遵守交通规则</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设备（车辆）外观要求</w:t>
      </w:r>
      <w:r>
        <w:rPr>
          <w:rFonts w:hint="eastAsia" w:ascii="宋体" w:hAnsi="宋体" w:eastAsia="宋体" w:cs="宋体"/>
          <w:bCs/>
          <w:color w:val="000000"/>
          <w:sz w:val="24"/>
          <w:szCs w:val="24"/>
          <w:highlight w:val="none"/>
          <w:lang w:val="en-US" w:eastAsia="zh-CN"/>
        </w:rPr>
        <w:t xml:space="preserve">按全市统一</w:t>
      </w:r>
      <w:r>
        <w:rPr>
          <w:rFonts w:hint="eastAsia" w:ascii="宋体" w:hAnsi="宋体" w:eastAsia="宋体" w:cs="宋体"/>
          <w:bCs/>
          <w:color w:val="000000"/>
          <w:sz w:val="24"/>
          <w:szCs w:val="24"/>
          <w:highlight w:val="none"/>
        </w:rPr>
        <w:t xml:space="preserve">标识，中标后，必须按采购方要求进行车辆涂装，相关费用包含于投标报价内。</w:t>
      </w:r>
      <w:r>
        <w:rPr>
          <w:rFonts w:hint="eastAsia" w:ascii="宋体" w:hAnsi="宋体" w:eastAsia="宋体" w:cs="宋体"/>
          <w:bCs/>
          <w:color w:val="000000"/>
          <w:sz w:val="24"/>
          <w:szCs w:val="24"/>
          <w:highlight w:val="none"/>
          <w:lang w:val="en-US" w:eastAsia="zh-CN"/>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t xml:space="preserve">采购需求表</w:t>
      </w:r>
      <w:r>
        <w:rPr>
          <w:rFonts w:hint="eastAsia" w:ascii="宋体" w:hAnsi="宋体" w:eastAsia="宋体" w:cs="宋体"/>
          <w:bCs/>
          <w:color w:val="000000"/>
          <w:sz w:val="24"/>
          <w:szCs w:val="24"/>
          <w:highlight w:val="none"/>
        </w:rPr>
        <w:t xml:space="preserve">述车辆为项目运行车辆，项目运行中如车辆不能达到合同约定的质量要求，由</w:t>
      </w:r>
      <w:r>
        <w:rPr>
          <w:rFonts w:hint="eastAsia" w:ascii="宋体" w:hAnsi="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单位自行解决</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2"/>
        <w:ind w:firstLine="482"/>
        <w:jc w:val="left"/>
        <w:spacing w:line="52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投标文件中提供“中标后</w:t>
      </w:r>
      <w:r>
        <w:rPr>
          <w:rFonts w:hint="eastAsia" w:ascii="宋体" w:hAnsi="宋体" w:eastAsia="宋体" w:cs="宋体"/>
          <w:b/>
          <w:bCs w:val="0"/>
          <w:color w:val="000000"/>
          <w:sz w:val="24"/>
          <w:szCs w:val="24"/>
          <w:highlight w:val="none"/>
          <w:lang w:val="en-US" w:eastAsia="zh-CN"/>
        </w:rPr>
        <w:t xml:space="preserve">车辆</w:t>
      </w:r>
      <w:r>
        <w:rPr>
          <w:rFonts w:hint="eastAsia" w:ascii="宋体" w:hAnsi="宋体" w:eastAsia="宋体" w:cs="宋体"/>
          <w:b/>
          <w:bCs w:val="0"/>
          <w:color w:val="000000"/>
          <w:sz w:val="24"/>
          <w:szCs w:val="24"/>
          <w:highlight w:val="none"/>
        </w:rPr>
        <w:t xml:space="preserve">配置”的</w:t>
      </w:r>
      <w:r>
        <w:rPr>
          <w:rFonts w:hint="eastAsia" w:ascii="宋体" w:hAnsi="宋体" w:eastAsia="宋体" w:cs="宋体"/>
          <w:b/>
          <w:bCs w:val="0"/>
          <w:color w:val="000000"/>
          <w:sz w:val="24"/>
          <w:szCs w:val="24"/>
          <w:highlight w:val="none"/>
          <w:lang w:val="en-US" w:eastAsia="zh-CN"/>
        </w:rPr>
        <w:t xml:space="preserve">承诺函</w:t>
      </w:r>
      <w:r>
        <w:rPr>
          <w:rFonts w:hint="eastAsia" w:ascii="宋体" w:hAnsi="宋体" w:eastAsia="宋体" w:cs="宋体"/>
          <w:b/>
          <w:bCs w:val="0"/>
          <w:color w:val="000000"/>
          <w:sz w:val="24"/>
          <w:szCs w:val="24"/>
          <w:highlight w:val="none"/>
        </w:rPr>
        <w:t xml:space="preserve">，否则</w:t>
      </w:r>
      <w:r>
        <w:rPr>
          <w:rFonts w:hint="eastAsia" w:ascii="宋体" w:hAnsi="宋体" w:eastAsia="宋体" w:cs="宋体"/>
          <w:b/>
          <w:bCs w:val="0"/>
          <w:color w:val="000000"/>
          <w:sz w:val="24"/>
          <w:szCs w:val="24"/>
          <w:highlight w:val="none"/>
          <w:lang w:val="en-US" w:eastAsia="zh-CN"/>
        </w:rPr>
        <w:t xml:space="preserve">在符合性审查时</w:t>
      </w:r>
      <w:r>
        <w:rPr>
          <w:rFonts w:hint="eastAsia" w:ascii="宋体" w:hAnsi="宋体" w:eastAsia="宋体" w:cs="宋体"/>
          <w:b/>
          <w:bCs w:val="0"/>
          <w:color w:val="000000"/>
          <w:sz w:val="24"/>
          <w:szCs w:val="24"/>
          <w:highlight w:val="none"/>
        </w:rPr>
        <w:t xml:space="preserve">按照无效投标处理。</w:t>
      </w:r>
      <w:r>
        <w:rPr>
          <w:rFonts w:hint="eastAsia" w:ascii="宋体" w:hAnsi="宋体" w:eastAsia="宋体" w:cs="宋体"/>
          <w:b/>
          <w:bCs w:val="0"/>
          <w:color w:val="000000"/>
          <w:sz w:val="24"/>
          <w:szCs w:val="24"/>
          <w:highlight w:val="none"/>
        </w:rPr>
      </w:r>
      <w:r/>
    </w:p>
    <w:p>
      <w:pPr>
        <w:pStyle w:val="712"/>
        <w:ind w:firstLine="482"/>
        <w:jc w:val="left"/>
        <w:spacing w:line="520" w:lineRule="exact"/>
        <w:rPr>
          <w:rFonts w:ascii="宋体" w:hAnsi="宋体" w:eastAsia="宋体" w:cs="宋体"/>
          <w:b/>
          <w:bCs w:val="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说明：投标人需在中标后</w:t>
      </w:r>
      <w:r>
        <w:rPr>
          <w:rFonts w:hint="eastAsia" w:ascii="宋体" w:hAnsi="宋体" w:eastAsia="宋体" w:cs="宋体"/>
          <w:b/>
          <w:bCs w:val="0"/>
          <w:sz w:val="24"/>
          <w:szCs w:val="24"/>
          <w:highlight w:val="none"/>
          <w:lang w:val="en-US" w:eastAsia="zh-CN"/>
        </w:rPr>
        <w:t xml:space="preserve">提供设备（车辆）的</w:t>
      </w:r>
      <w:r>
        <w:rPr>
          <w:rFonts w:hint="eastAsia" w:ascii="宋体" w:hAnsi="宋体" w:eastAsia="宋体" w:cs="宋体"/>
          <w:b/>
          <w:bCs w:val="0"/>
          <w:sz w:val="24"/>
          <w:szCs w:val="24"/>
          <w:highlight w:val="none"/>
        </w:rPr>
        <w:t xml:space="preserve">销售发票、机动车行驶证</w:t>
      </w:r>
      <w:r>
        <w:rPr>
          <w:rFonts w:hint="eastAsia" w:ascii="宋体" w:hAnsi="宋体" w:cs="宋体"/>
          <w:b/>
          <w:bCs w:val="0"/>
          <w:sz w:val="24"/>
          <w:szCs w:val="24"/>
          <w:highlight w:val="none"/>
          <w:lang w:val="en-US" w:eastAsia="zh-CN"/>
        </w:rPr>
        <w:t xml:space="preserve">或租赁合同</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合同签订前，</w:t>
      </w:r>
      <w:r>
        <w:rPr>
          <w:rFonts w:hint="eastAsia" w:ascii="宋体" w:hAnsi="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lang w:val="en-US" w:eastAsia="zh-CN"/>
        </w:rPr>
        <w:t xml:space="preserve">应提供上述车辆的相关证明材料原件，</w:t>
      </w:r>
      <w:r>
        <w:rPr>
          <w:rFonts w:hint="eastAsia" w:ascii="宋体" w:hAnsi="宋体" w:eastAsia="宋体" w:cs="宋体"/>
          <w:b/>
          <w:bCs w:val="0"/>
          <w:color w:val="000000"/>
          <w:sz w:val="24"/>
          <w:szCs w:val="24"/>
          <w:highlight w:val="none"/>
        </w:rPr>
        <w:t xml:space="preserve">采购人核查无误后，签订合同。如</w:t>
      </w:r>
      <w:r>
        <w:rPr>
          <w:rFonts w:hint="eastAsia" w:ascii="宋体" w:hAnsi="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不能在采购人规定的时间内向采购人提供原件，将被采购人视为放弃中标资格。</w:t>
      </w:r>
      <w:r>
        <w:rPr>
          <w:rFonts w:ascii="宋体" w:hAnsi="宋体" w:eastAsia="宋体" w:cs="宋体"/>
          <w:b/>
          <w:bCs w:val="0"/>
          <w:sz w:val="24"/>
          <w:szCs w:val="24"/>
          <w:highlight w:val="none"/>
          <w:lang w:val="en-US" w:eastAsia="zh-CN"/>
        </w:rPr>
      </w:r>
      <w:r/>
    </w:p>
    <w:p>
      <w:pPr>
        <w:pStyle w:val="712"/>
        <w:numPr>
          <w:ilvl w:val="0"/>
          <w:numId w:val="0"/>
        </w:numPr>
        <w:keepLines w:val="0"/>
        <w:keepNext w:val="0"/>
        <w:pageBreakBefore w:val="0"/>
        <w:spacing w:line="52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、其他内容和要求</w:t>
      </w:r>
      <w:r>
        <w:rPr>
          <w:rFonts w:hint="eastAsia" w:ascii="宋体" w:hAnsi="宋体" w:eastAsia="宋体" w:cs="宋体"/>
          <w:b/>
          <w:bCs w:val="0"/>
          <w:color w:val="000000"/>
          <w:sz w:val="24"/>
          <w:szCs w:val="24"/>
          <w:highlight w:val="none"/>
        </w:rPr>
      </w:r>
      <w:r/>
    </w:p>
    <w:p>
      <w:pPr>
        <w:pStyle w:val="712"/>
        <w:ind w:firstLine="480"/>
        <w:spacing w:line="54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1.由于拆迁、施工改造等原因收集点停止使用的，扣减相应经费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w:t>
      </w:r>
      <w:r>
        <w:rPr>
          <w:rFonts w:hint="eastAsia" w:ascii="宋体" w:hAnsi="宋体" w:eastAsia="宋体" w:cs="宋体"/>
          <w:bCs/>
          <w:color w:val="000000"/>
          <w:sz w:val="24"/>
          <w:szCs w:val="24"/>
          <w:highlight w:val="none"/>
        </w:rPr>
        <w:t xml:space="preserve">拆迁、施工改造</w:t>
      </w:r>
      <w:r>
        <w:rPr>
          <w:rFonts w:hint="eastAsia" w:ascii="宋体" w:hAnsi="宋体" w:eastAsia="宋体" w:cs="宋体"/>
          <w:color w:val="000000"/>
          <w:sz w:val="24"/>
          <w:szCs w:val="24"/>
          <w:highlight w:val="none"/>
        </w:rPr>
        <w:t xml:space="preserve">等原因造成</w:t>
      </w:r>
      <w:r>
        <w:rPr>
          <w:rFonts w:hint="eastAsia" w:ascii="宋体" w:hAnsi="宋体" w:eastAsia="宋体" w:cs="宋体"/>
          <w:color w:val="000000"/>
          <w:sz w:val="24"/>
          <w:szCs w:val="24"/>
          <w:highlight w:val="none"/>
          <w:lang w:val="en-US" w:eastAsia="zh-CN" w:bidi="ar-SA"/>
        </w:rPr>
        <w:t xml:space="preserve">自管小区（含城中村）、</w:t>
      </w:r>
      <w:r>
        <w:rPr>
          <w:rFonts w:hint="eastAsia" w:ascii="宋体" w:hAnsi="宋体" w:eastAsia="宋体" w:cs="宋体"/>
          <w:color w:val="000000"/>
          <w:sz w:val="24"/>
          <w:szCs w:val="24"/>
          <w:highlight w:val="none"/>
        </w:rPr>
        <w:t xml:space="preserve">公厕无法正常保洁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保洁费用按合同量进行核减。</w:t>
      </w:r>
      <w:r>
        <w:rPr>
          <w:rFonts w:hint="eastAsia" w:ascii="宋体" w:hAnsi="宋体" w:eastAsia="宋体" w:cs="宋体"/>
          <w:color w:val="000000"/>
          <w:sz w:val="24"/>
          <w:szCs w:val="24"/>
          <w:highlight w:val="none"/>
          <w:lang w:eastAsia="zh"/>
        </w:rPr>
        <w:t xml:space="preserve">根据政策等要求减少或暂停保洁工作的，</w:t>
      </w:r>
      <w:r>
        <w:rPr>
          <w:rFonts w:hint="eastAsia" w:ascii="宋体" w:hAnsi="宋体" w:eastAsia="宋体" w:cs="宋体"/>
          <w:color w:val="000000"/>
          <w:sz w:val="24"/>
          <w:szCs w:val="24"/>
          <w:highlight w:val="none"/>
        </w:rPr>
        <w:t xml:space="preserve">保洁费用按合同量进行核减。</w:t>
      </w:r>
      <w:r>
        <w:rPr>
          <w:rFonts w:hint="eastAsia" w:ascii="宋体" w:hAnsi="宋体" w:eastAsia="宋体" w:cs="宋体"/>
          <w:sz w:val="24"/>
          <w:szCs w:val="24"/>
          <w:highlight w:val="none"/>
        </w:rPr>
      </w:r>
      <w:r/>
    </w:p>
    <w:p>
      <w:pPr>
        <w:pStyle w:val="712"/>
        <w:ind w:firstLine="480"/>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必须遵守劳动法，依法规范用工，全员签订劳动合同，符合条件的须参加基本社会养老保险，</w:t>
      </w:r>
      <w:r>
        <w:rPr>
          <w:rFonts w:hint="eastAsia" w:ascii="宋体" w:hAnsi="宋体" w:eastAsia="宋体" w:cs="宋体"/>
          <w:bCs/>
          <w:color w:val="000000"/>
          <w:sz w:val="24"/>
          <w:szCs w:val="24"/>
          <w:highlight w:val="none"/>
          <w:lang w:val="en-US" w:eastAsia="zh-CN"/>
        </w:rPr>
        <w:t xml:space="preserve">小区保洁员、公厕保洁员、公厕维修工、小区管理人员</w:t>
      </w:r>
      <w:r>
        <w:rPr>
          <w:rFonts w:hint="eastAsia" w:ascii="宋体" w:hAnsi="宋体" w:eastAsia="宋体" w:cs="宋体"/>
          <w:bCs/>
          <w:color w:val="000000"/>
          <w:sz w:val="24"/>
          <w:szCs w:val="24"/>
          <w:highlight w:val="none"/>
        </w:rPr>
        <w:t xml:space="preserve">工资不低于最新公布的徐州市最低工资标准的,工资待遇、各项津贴等按法律、法规及文件规定执行</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.按采购人要求在按月向采购人提供相关运行资料，包括但不限于人员信息、工资发放、设备（车辆）信息、垃圾清运量等，并确保资料信息的真实性。</w:t>
      </w:r>
      <w:r>
        <w:rPr>
          <w:rFonts w:hint="eastAsia" w:ascii="宋体" w:hAnsi="宋体" w:eastAsia="宋体" w:cs="宋体"/>
          <w:bCs/>
          <w:color w:val="000000"/>
          <w:sz w:val="24"/>
          <w:szCs w:val="24"/>
          <w:highlight w:val="none"/>
        </w:rPr>
      </w:r>
      <w:r/>
    </w:p>
    <w:p>
      <w:pPr>
        <w:pStyle w:val="712"/>
        <w:numPr>
          <w:ilvl w:val="0"/>
          <w:numId w:val="0"/>
        </w:numPr>
        <w:ind w:firstLine="482"/>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.保障环卫工人权益。</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严格按照国家规定足额缴纳环卫工人的社会保险。</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住房城乡建设部等四部门关于建立城市环卫工人工资专用账户制度的通知</w:t>
      </w: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（建城〔2025〕39号）等要求，</w:t>
      </w:r>
      <w:r>
        <w:rPr>
          <w:rFonts w:hint="eastAsia" w:ascii="宋体" w:hAnsi="宋体" w:eastAsia="宋体" w:cs="宋体"/>
          <w:bCs/>
          <w:color w:val="000000"/>
          <w:sz w:val="24"/>
          <w:szCs w:val="24"/>
          <w:highlight w:val="none"/>
          <w:lang w:val="en-US"/>
        </w:rPr>
        <w:t xml:space="preserve">为</w:t>
      </w:r>
      <w:r>
        <w:rPr>
          <w:rFonts w:hint="eastAsia" w:ascii="宋体" w:hAnsi="宋体" w:eastAsia="宋体" w:cs="宋体"/>
          <w:bCs/>
          <w:color w:val="000000"/>
          <w:sz w:val="24"/>
          <w:szCs w:val="24"/>
          <w:highlight w:val="none"/>
          <w:lang w:val="en-US" w:eastAsia="zh-CN"/>
        </w:rPr>
        <w:t xml:space="preserve">城市环卫工人</w:t>
      </w:r>
      <w:r>
        <w:rPr>
          <w:rFonts w:hint="eastAsia" w:ascii="宋体" w:hAnsi="宋体" w:eastAsia="宋体" w:cs="宋体"/>
          <w:bCs/>
          <w:color w:val="000000"/>
          <w:sz w:val="24"/>
          <w:szCs w:val="24"/>
          <w:highlight w:val="none"/>
          <w:lang w:val="en-US"/>
        </w:rPr>
        <w:t xml:space="preserve">工资</w:t>
      </w:r>
      <w:r>
        <w:rPr>
          <w:rFonts w:hint="eastAsia" w:ascii="宋体" w:hAnsi="宋体" w:eastAsia="宋体" w:cs="宋体"/>
          <w:bCs/>
          <w:color w:val="000000"/>
          <w:sz w:val="24"/>
          <w:szCs w:val="24"/>
          <w:highlight w:val="none"/>
          <w:lang w:val="en-US" w:eastAsia="zh-CN"/>
        </w:rPr>
        <w:t xml:space="preserve">开设</w:t>
      </w:r>
      <w:r>
        <w:rPr>
          <w:rFonts w:hint="eastAsia" w:ascii="宋体" w:hAnsi="宋体" w:eastAsia="宋体" w:cs="宋体"/>
          <w:bCs/>
          <w:color w:val="000000"/>
          <w:sz w:val="24"/>
          <w:szCs w:val="24"/>
          <w:highlight w:val="none"/>
          <w:lang w:val="en-US"/>
        </w:rPr>
        <w:t xml:space="preserve">专用账户</w:t>
      </w:r>
      <w:r>
        <w:rPr>
          <w:rFonts w:hint="eastAsia" w:ascii="宋体" w:hAnsi="宋体" w:eastAsia="宋体" w:cs="宋体"/>
          <w:bCs/>
          <w:color w:val="000000"/>
          <w:sz w:val="24"/>
          <w:szCs w:val="24"/>
          <w:highlight w:val="none"/>
          <w:lang w:val="en-US" w:eastAsia="zh-CN"/>
        </w:rPr>
        <w:t xml:space="preserve">资金</w:t>
      </w:r>
      <w:r>
        <w:rPr>
          <w:rFonts w:hint="eastAsia" w:ascii="宋体" w:hAnsi="宋体" w:eastAsia="宋体" w:cs="宋体"/>
          <w:bCs/>
          <w:color w:val="000000"/>
          <w:sz w:val="24"/>
          <w:szCs w:val="24"/>
          <w:highlight w:val="none"/>
          <w:lang w:val="en-US"/>
        </w:rPr>
        <w:t xml:space="preserve">专款专用</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按</w:t>
      </w:r>
      <w:r>
        <w:rPr>
          <w:rFonts w:hint="eastAsia" w:ascii="宋体" w:hAnsi="宋体" w:eastAsia="宋体" w:cs="宋体"/>
          <w:bCs/>
          <w:color w:val="000000"/>
          <w:sz w:val="24"/>
          <w:szCs w:val="24"/>
          <w:highlight w:val="none"/>
          <w:lang w:val="en-US" w:eastAsia="zh-CN"/>
        </w:rPr>
        <w:t xml:space="preserve">时足额发放环卫工人工资。</w:t>
      </w:r>
      <w:r>
        <w:rPr>
          <w:rFonts w:hint="eastAsia" w:ascii="宋体" w:hAnsi="宋体" w:eastAsia="宋体" w:cs="宋体"/>
          <w:bCs/>
          <w:color w:val="000000"/>
          <w:sz w:val="24"/>
          <w:szCs w:val="24"/>
          <w:highlight w:val="none"/>
        </w:rPr>
        <w:t xml:space="preserve">合同履约期间遇政策调整，要求提高环卫工人待遇的，服务方必须于政策调整执行日期起执行，</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不予追加任何经费。</w:t>
      </w:r>
      <w:r>
        <w:rPr>
          <w:rFonts w:hint="eastAsia" w:ascii="宋体" w:hAnsi="宋体" w:eastAsia="宋体" w:cs="宋体"/>
          <w:bCs/>
          <w:color w:val="000000"/>
          <w:sz w:val="24"/>
          <w:szCs w:val="24"/>
          <w:highlight w:val="none"/>
        </w:rPr>
      </w:r>
      <w:r/>
    </w:p>
    <w:p>
      <w:pPr>
        <w:pStyle w:val="712"/>
        <w:numPr>
          <w:ilvl w:val="0"/>
          <w:numId w:val="0"/>
        </w:numPr>
        <w:ind w:firstLine="482"/>
        <w:keepLines w:val="0"/>
        <w:keepNext w:val="0"/>
        <w:pageBreakBefore w:val="0"/>
        <w:spacing w:line="520" w:lineRule="exact"/>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应具备一定的抗风险能力，以应对项目服务过程中出现的安全、经济、人员变动等突发事件。</w:t>
      </w:r>
      <w:r>
        <w:rPr>
          <w:rFonts w:ascii="宋体" w:hAnsi="宋体" w:eastAsia="宋体" w:cs="宋体"/>
          <w:bCs/>
          <w:color w:val="000000"/>
          <w:sz w:val="24"/>
          <w:szCs w:val="24"/>
          <w:highlight w:val="none"/>
          <w:lang w:val="en-US" w:eastAsia="zh-CN"/>
        </w:rPr>
      </w:r>
      <w:r/>
    </w:p>
    <w:p>
      <w:pPr>
        <w:pStyle w:val="808"/>
        <w:numPr>
          <w:ilvl w:val="0"/>
          <w:numId w:val="8"/>
        </w:numPr>
        <w:keepLines w:val="0"/>
        <w:keepNext w:val="0"/>
        <w:pageBreakBefore w:val="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管理考核内容</w:t>
      </w:r>
      <w:r>
        <w:rPr>
          <w:rFonts w:hint="eastAsia" w:ascii="宋体" w:hAnsi="宋体" w:eastAsia="宋体" w:cs="宋体"/>
          <w:b/>
          <w:bCs/>
          <w:color w:val="000000"/>
          <w:sz w:val="24"/>
          <w:szCs w:val="24"/>
          <w:highlight w:val="none"/>
          <w:lang w:val="en-US" w:eastAsia="zh-CN"/>
        </w:rPr>
      </w:r>
      <w:r/>
    </w:p>
    <w:p>
      <w:pPr>
        <w:pStyle w:val="712"/>
        <w:ind w:firstLine="482"/>
        <w:keepLines w:val="0"/>
        <w:keepNext w:val="0"/>
        <w:pageBreakBefore w:val="0"/>
        <w:spacing w:line="56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（一）考核</w:t>
      </w:r>
      <w:r>
        <w:rPr>
          <w:rFonts w:hint="eastAsia" w:ascii="宋体" w:hAnsi="宋体" w:eastAsia="宋体" w:cs="宋体"/>
          <w:b/>
          <w:bCs/>
          <w:color w:val="000000"/>
          <w:sz w:val="24"/>
          <w:szCs w:val="24"/>
          <w:lang w:eastAsia="zh-CN"/>
        </w:rPr>
      </w:r>
      <w:r/>
    </w:p>
    <w:p>
      <w:pPr>
        <w:pStyle w:val="73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自管保洁和垃圾分类按4:6的比例考核。</w:t>
      </w:r>
      <w:r>
        <w:rPr>
          <w:rFonts w:hint="eastAsia" w:ascii="宋体" w:hAnsi="宋体" w:eastAsia="宋体" w:cs="宋体"/>
          <w:sz w:val="24"/>
          <w:szCs w:val="24"/>
          <w:highlight w:val="none"/>
        </w:rPr>
        <w:t xml:space="preserve">区</w:t>
      </w:r>
      <w:r>
        <w:rPr>
          <w:rFonts w:hint="eastAsia" w:ascii="宋体" w:hAnsi="宋体" w:cs="宋体"/>
          <w:sz w:val="24"/>
          <w:szCs w:val="24"/>
          <w:highlight w:val="none"/>
          <w:lang w:val="en-US" w:eastAsia="zh-CN"/>
        </w:rPr>
        <w:t xml:space="preserve">城管局及街道</w:t>
      </w:r>
      <w:r>
        <w:rPr>
          <w:rFonts w:hint="eastAsia" w:ascii="宋体" w:hAnsi="宋体" w:eastAsia="宋体" w:cs="宋体"/>
          <w:sz w:val="24"/>
          <w:szCs w:val="24"/>
          <w:highlight w:val="none"/>
        </w:rPr>
        <w:t xml:space="preserve">按</w:t>
      </w:r>
      <w:r>
        <w:rPr>
          <w:rFonts w:hint="eastAsia" w:ascii="宋体" w:hAnsi="宋体" w:cs="宋体"/>
          <w:sz w:val="24"/>
          <w:szCs w:val="24"/>
          <w:highlight w:val="none"/>
          <w:lang w:val="en-US" w:eastAsia="zh-CN"/>
        </w:rPr>
        <w:t xml:space="preserve">照</w:t>
      </w:r>
      <w:r>
        <w:rPr>
          <w:rFonts w:hint="eastAsia" w:ascii="宋体" w:hAnsi="宋体" w:eastAsia="宋体" w:cs="宋体"/>
          <w:sz w:val="24"/>
          <w:szCs w:val="24"/>
          <w:highlight w:val="none"/>
        </w:rPr>
        <w:t xml:space="preserve">区、街</w:t>
      </w:r>
      <w:r>
        <w:rPr>
          <w:rFonts w:hint="eastAsia" w:ascii="宋体" w:hAnsi="宋体" w:eastAsia="宋体" w:cs="宋体"/>
          <w:sz w:val="24"/>
          <w:szCs w:val="24"/>
          <w:highlight w:val="none"/>
          <w:lang w:val="en-US" w:eastAsia="zh-CN"/>
        </w:rPr>
        <w:t xml:space="preserve">5:5</w:t>
      </w:r>
      <w:r>
        <w:rPr>
          <w:rFonts w:hint="eastAsia" w:ascii="宋体" w:hAnsi="宋体" w:eastAsia="宋体" w:cs="宋体"/>
          <w:sz w:val="24"/>
          <w:szCs w:val="24"/>
          <w:highlight w:val="none"/>
        </w:rPr>
        <w:t xml:space="preserve">的比例核算</w:t>
      </w:r>
      <w:r>
        <w:rPr>
          <w:rFonts w:hint="eastAsia" w:ascii="宋体" w:hAnsi="宋体"/>
          <w:color w:val="000000"/>
          <w:sz w:val="24"/>
          <w:szCs w:val="22"/>
          <w:highlight w:val="none"/>
          <w:lang w:eastAsia="zh"/>
        </w:rPr>
        <w:t xml:space="preserve">自管保洁月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val="en-US" w:eastAsia="zh-CN"/>
        </w:rPr>
        <w:t xml:space="preserve">和</w:t>
      </w:r>
      <w:r>
        <w:rPr>
          <w:rFonts w:hint="eastAsia" w:ascii="宋体" w:hAnsi="宋体"/>
          <w:color w:val="000000"/>
          <w:sz w:val="24"/>
          <w:szCs w:val="22"/>
          <w:highlight w:val="none"/>
          <w:lang w:eastAsia="zh"/>
        </w:rPr>
        <w:t xml:space="preserve">垃圾分类月</w:t>
      </w:r>
      <w:r>
        <w:rPr>
          <w:rFonts w:hint="eastAsia" w:ascii="宋体" w:hAnsi="宋体"/>
          <w:color w:val="000000"/>
          <w:sz w:val="24"/>
          <w:szCs w:val="22"/>
          <w:highlight w:val="none"/>
        </w:rPr>
        <w:t xml:space="preserve">考核得分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r>
      <w:r/>
    </w:p>
    <w:p>
      <w:pPr>
        <w:pStyle w:val="712"/>
        <w:numPr>
          <w:ilvl w:val="0"/>
          <w:numId w:val="0"/>
        </w:numPr>
        <w:ind w:left="480"/>
        <w:keepLines w:val="0"/>
        <w:keepNext w:val="0"/>
        <w:pageBreakBefore w:val="0"/>
        <w:spacing w:line="520" w:lineRule="exact"/>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日常</w:t>
      </w:r>
      <w:r>
        <w:rPr>
          <w:rFonts w:hint="eastAsia" w:ascii="宋体" w:hAnsi="宋体"/>
          <w:color w:val="000000"/>
          <w:sz w:val="24"/>
          <w:szCs w:val="22"/>
          <w:highlight w:val="none"/>
          <w:lang w:eastAsia="zh-CN"/>
        </w:rPr>
        <w:t xml:space="preserve">考核得分</w:t>
      </w:r>
      <w:r>
        <w:rPr>
          <w:rFonts w:hint="eastAsia" w:ascii="宋体" w:hAnsi="宋体"/>
          <w:color w:val="000000"/>
          <w:sz w:val="24"/>
          <w:szCs w:val="22"/>
          <w:highlight w:val="none"/>
        </w:rPr>
        <w:t xml:space="preserve">=</w:t>
      </w:r>
      <w:r>
        <w:rPr>
          <w:rFonts w:hint="eastAsia" w:ascii="宋体" w:hAnsi="宋体"/>
          <w:color w:val="000000"/>
          <w:sz w:val="24"/>
          <w:szCs w:val="22"/>
          <w:highlight w:val="none"/>
          <w:lang w:eastAsia="zh"/>
        </w:rPr>
        <w:t xml:space="preserve">自管保洁月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eastAsia="zh"/>
        </w:rPr>
        <w:t xml:space="preserve">4</w:t>
      </w:r>
      <w:r>
        <w:rPr>
          <w:rFonts w:hint="eastAsia" w:ascii="宋体" w:hAnsi="宋体"/>
          <w:color w:val="000000"/>
          <w:sz w:val="24"/>
          <w:szCs w:val="22"/>
          <w:highlight w:val="none"/>
        </w:rPr>
        <w:t xml:space="preserve">0%+</w:t>
      </w:r>
      <w:r>
        <w:rPr>
          <w:rFonts w:hint="eastAsia" w:ascii="宋体" w:hAnsi="宋体"/>
          <w:color w:val="000000"/>
          <w:sz w:val="24"/>
          <w:szCs w:val="22"/>
          <w:highlight w:val="none"/>
          <w:lang w:eastAsia="zh"/>
        </w:rPr>
        <w:t xml:space="preserve">垃圾分类月</w:t>
      </w:r>
      <w:r>
        <w:rPr>
          <w:rFonts w:hint="eastAsia" w:ascii="宋体" w:hAnsi="宋体"/>
          <w:color w:val="000000"/>
          <w:sz w:val="24"/>
          <w:szCs w:val="22"/>
          <w:highlight w:val="none"/>
        </w:rPr>
        <w:t xml:space="preserve">考核得分*</w:t>
      </w:r>
      <w:r>
        <w:rPr>
          <w:rFonts w:hint="eastAsia" w:ascii="宋体" w:hAnsi="宋体"/>
          <w:color w:val="000000"/>
          <w:sz w:val="24"/>
          <w:szCs w:val="22"/>
          <w:highlight w:val="none"/>
          <w:lang w:eastAsia="zh"/>
        </w:rPr>
        <w:t xml:space="preserve">6</w:t>
      </w:r>
      <w:r>
        <w:rPr>
          <w:rFonts w:hint="eastAsia" w:ascii="宋体" w:hAnsi="宋体"/>
          <w:color w:val="000000"/>
          <w:sz w:val="24"/>
          <w:szCs w:val="22"/>
          <w:highlight w:val="none"/>
        </w:rPr>
        <w:t xml:space="preserve">0%。</w:t>
      </w:r>
      <w:r>
        <w:rPr>
          <w:rFonts w:hint="eastAsia" w:ascii="宋体" w:hAnsi="宋体"/>
          <w:color w:val="000000"/>
          <w:sz w:val="24"/>
          <w:szCs w:val="22"/>
          <w:highlight w:val="none"/>
        </w:rPr>
      </w:r>
      <w:r/>
    </w:p>
    <w:p>
      <w:pPr>
        <w:pStyle w:val="712"/>
        <w:rPr>
          <w:rFonts w:hint="eastAsia"/>
          <w:highlight w:val="none"/>
          <w:lang w:val="en-US" w:eastAsia="zh-CN"/>
        </w:rPr>
      </w:pPr>
      <w:r>
        <w:rPr>
          <w:rFonts w:hint="eastAsia"/>
          <w:highlight w:val="none"/>
          <w:lang w:val="en-US" w:eastAsia="zh-CN"/>
        </w:rPr>
      </w:r>
      <w:r/>
    </w:p>
    <w:p>
      <w:pPr>
        <w:pStyle w:val="712"/>
        <w:numPr>
          <w:ilvl w:val="0"/>
          <w:numId w:val="0"/>
        </w:numPr>
        <w:ind w:firstLine="241"/>
        <w:keepLines w:val="0"/>
        <w:keepNext w:val="0"/>
        <w:pageBreakBefore w:val="0"/>
        <w:spacing w:line="360" w:lineRule="auto"/>
        <w:widowControl w:val="off"/>
        <w:rPr>
          <w:rFonts w:hint="eastAsia"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1、日常考核</w:t>
      </w:r>
      <w:r>
        <w:rPr>
          <w:rFonts w:hint="eastAsia" w:ascii="宋体" w:hAnsi="宋体" w:cs="宋体"/>
          <w:b/>
          <w:color w:val="000000"/>
          <w:sz w:val="24"/>
          <w:szCs w:val="24"/>
          <w:highlight w:val="none"/>
          <w:lang w:val="en-US" w:eastAsia="zh-CN" w:bidi="ar-SA"/>
        </w:rPr>
      </w:r>
      <w:r/>
    </w:p>
    <w:p>
      <w:pPr>
        <w:pStyle w:val="712"/>
        <w:ind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1.1</w:t>
      </w:r>
      <w:r>
        <w:rPr>
          <w:rFonts w:hint="eastAsia" w:ascii="宋体" w:hAnsi="宋体" w:eastAsia="宋体" w:cs="宋体"/>
          <w:b/>
          <w:color w:val="000000"/>
          <w:sz w:val="24"/>
          <w:szCs w:val="24"/>
          <w:highlight w:val="none"/>
          <w:lang w:val="en-US" w:eastAsia="zh-CN" w:bidi="ar-SA"/>
        </w:rPr>
        <w:t xml:space="preserve">垃圾分类及自管保洁日常考核</w:t>
      </w:r>
      <w:r>
        <w:rPr>
          <w:rFonts w:ascii="宋体" w:hAnsi="宋体" w:eastAsia="宋体" w:cs="宋体"/>
          <w:b/>
          <w:color w:val="000000"/>
          <w:sz w:val="24"/>
          <w:szCs w:val="24"/>
          <w:highlight w:val="none"/>
          <w:lang w:val="en-US" w:eastAsia="zh-CN" w:bidi="ar-SA"/>
        </w:rPr>
      </w:r>
      <w:r/>
    </w:p>
    <w:p>
      <w:pPr>
        <w:pStyle w:val="7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泉山区城管局及街道按照《泉山区自管小区（含城中村）及自管公厕保洁考核细则》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居民小区</w:t>
      </w:r>
      <w:r>
        <w:rPr>
          <w:rFonts w:hint="eastAsia" w:ascii="宋体" w:hAnsi="宋体" w:eastAsia="宋体" w:cs="宋体"/>
          <w:sz w:val="24"/>
          <w:szCs w:val="24"/>
          <w:highlight w:val="none"/>
        </w:rPr>
        <w:t xml:space="preserve">《</w:t>
      </w:r>
      <w:r>
        <w:rPr>
          <w:rFonts w:hint="eastAsia" w:ascii="宋体" w:hAnsi="宋体" w:eastAsia="宋体" w:cs="Times New Roman"/>
          <w:color w:val="000000"/>
          <w:sz w:val="24"/>
          <w:szCs w:val="22"/>
          <w:highlight w:val="none"/>
          <w:lang w:val="en-US" w:eastAsia="zh-CN" w:bidi="ar-SA"/>
        </w:rPr>
        <w:t xml:space="preserve">生活垃圾分类集中收集点管理考核细则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等考核细则</w:t>
      </w:r>
      <w:r>
        <w:rPr>
          <w:rFonts w:hint="eastAsia" w:ascii="宋体" w:hAnsi="宋体" w:eastAsia="宋体" w:cs="宋体"/>
          <w:sz w:val="24"/>
          <w:szCs w:val="24"/>
          <w:highlight w:val="none"/>
        </w:rPr>
        <w:t xml:space="preserve">及服务合同，对服务方作业质量、文明作业、安全作业等情况进行检查考核，各街道按月将考核得分上报区</w:t>
      </w:r>
      <w:r>
        <w:rPr>
          <w:rFonts w:hint="eastAsia" w:ascii="宋体" w:hAnsi="宋体" w:eastAsia="宋体" w:cs="宋体"/>
          <w:sz w:val="24"/>
          <w:szCs w:val="24"/>
          <w:highlight w:val="none"/>
          <w:lang w:val="en-US" w:eastAsia="zh-CN"/>
        </w:rPr>
        <w:t xml:space="preserve">城管局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712"/>
        <w:numPr>
          <w:ilvl w:val="0"/>
          <w:numId w:val="0"/>
        </w:numPr>
        <w:keepLines w:val="0"/>
        <w:keepNext w:val="0"/>
        <w:pageBreakBefore w:val="0"/>
        <w:spacing w:line="360" w:lineRule="auto"/>
        <w:widowControl w:val="off"/>
        <w:rPr>
          <w:rFonts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2、专项考核</w:t>
      </w:r>
      <w:r>
        <w:rPr>
          <w:rFonts w:ascii="宋体" w:hAnsi="宋体" w:cs="宋体"/>
          <w:b/>
          <w:color w:val="000000"/>
          <w:sz w:val="24"/>
          <w:szCs w:val="24"/>
          <w:highlight w:val="none"/>
          <w:lang w:val="en-US" w:eastAsia="zh-CN" w:bidi="ar-SA"/>
        </w:rPr>
      </w:r>
      <w:r/>
    </w:p>
    <w:p>
      <w:pPr>
        <w:pStyle w:val="712"/>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en-US" w:eastAsia="zh-CN" w:bidi="ar-SA"/>
        </w:rPr>
        <w:t xml:space="preserve">垃圾分类专项考核</w:t>
      </w:r>
      <w:r>
        <w:rPr>
          <w:rFonts w:hint="eastAsia" w:ascii="宋体" w:hAnsi="宋体" w:eastAsia="宋体" w:cs="宋体"/>
          <w:b/>
          <w:color w:val="000000"/>
          <w:sz w:val="24"/>
          <w:szCs w:val="24"/>
          <w:highlight w:val="none"/>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泉山区城管局及街道按照每月对垃圾分类市场化运行情况进行百分制考核。对服务方作业质量、文明作业、安全作业等情况进行检查考核，各街道按月将考核得分上报区</w:t>
      </w:r>
      <w:r>
        <w:rPr>
          <w:rFonts w:hint="eastAsia" w:ascii="宋体" w:hAnsi="宋体" w:eastAsia="宋体" w:cs="宋体"/>
          <w:sz w:val="24"/>
          <w:szCs w:val="24"/>
          <w:highlight w:val="none"/>
          <w:lang w:val="en-US" w:eastAsia="zh-CN"/>
        </w:rPr>
        <w:t xml:space="preserve">城管局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2"/>
        <w:ind w:firstLine="482"/>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2.2</w:t>
      </w:r>
      <w:r>
        <w:rPr>
          <w:rFonts w:hint="eastAsia" w:ascii="宋体" w:hAnsi="宋体" w:eastAsia="宋体" w:cs="宋体"/>
          <w:b/>
          <w:color w:val="000000"/>
          <w:sz w:val="24"/>
          <w:szCs w:val="24"/>
          <w:lang w:val="en-US" w:eastAsia="zh-CN" w:bidi="ar-SA"/>
        </w:rPr>
        <w:t xml:space="preserve">厨余垃圾分出量考核</w:t>
      </w:r>
      <w:r>
        <w:rPr>
          <w:rFonts w:hint="eastAsia" w:ascii="宋体" w:hAnsi="宋体" w:eastAsia="宋体" w:cs="宋体"/>
          <w:b/>
          <w:color w:val="000000"/>
          <w:sz w:val="24"/>
          <w:szCs w:val="24"/>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区城管局</w:t>
      </w:r>
      <w:r>
        <w:rPr>
          <w:rFonts w:hint="eastAsia" w:ascii="宋体" w:hAnsi="宋体" w:eastAsia="宋体" w:cs="宋体"/>
          <w:sz w:val="24"/>
          <w:szCs w:val="24"/>
        </w:rPr>
        <w:t xml:space="preserve">确定的厨余垃圾</w:t>
      </w:r>
      <w:r>
        <w:rPr>
          <w:rFonts w:hint="eastAsia" w:ascii="宋体" w:hAnsi="宋体" w:eastAsia="宋体" w:cs="宋体"/>
          <w:sz w:val="24"/>
          <w:szCs w:val="24"/>
          <w:lang w:eastAsia="zh-CN"/>
        </w:rPr>
        <w:t xml:space="preserve">分出量</w:t>
      </w:r>
      <w:r>
        <w:rPr>
          <w:rFonts w:hint="eastAsia" w:ascii="宋体" w:hAnsi="宋体" w:eastAsia="宋体" w:cs="宋体"/>
          <w:sz w:val="24"/>
          <w:szCs w:val="24"/>
        </w:rPr>
        <w:t xml:space="preserve">标准进行考核，考核按厨余垃圾收运、终端处理量核算。</w:t>
      </w:r>
      <w:r>
        <w:rPr>
          <w:rFonts w:hint="eastAsia" w:ascii="宋体" w:hAnsi="宋体" w:eastAsia="宋体" w:cs="宋体"/>
          <w:sz w:val="24"/>
          <w:szCs w:val="24"/>
        </w:rPr>
      </w:r>
      <w:r/>
    </w:p>
    <w:p>
      <w:pPr>
        <w:pStyle w:val="712"/>
        <w:ind w:firstLine="482"/>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2.3</w:t>
      </w:r>
      <w:r>
        <w:rPr>
          <w:rFonts w:hint="eastAsia" w:ascii="宋体" w:hAnsi="宋体" w:eastAsia="宋体" w:cs="宋体"/>
          <w:b/>
          <w:sz w:val="24"/>
          <w:szCs w:val="24"/>
          <w:lang w:val="en-US" w:eastAsia="zh-CN"/>
        </w:rPr>
        <w:t xml:space="preserve">可回收物收集量考核</w:t>
      </w:r>
      <w:r>
        <w:rPr>
          <w:rFonts w:hint="eastAsia" w:ascii="宋体" w:hAnsi="宋体" w:eastAsia="宋体" w:cs="宋体"/>
          <w:b/>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区城管局</w:t>
      </w:r>
      <w:r>
        <w:rPr>
          <w:rFonts w:hint="eastAsia" w:ascii="宋体" w:hAnsi="宋体" w:eastAsia="宋体" w:cs="宋体"/>
          <w:sz w:val="24"/>
          <w:szCs w:val="24"/>
        </w:rPr>
        <w:t xml:space="preserve">确定的</w:t>
      </w:r>
      <w:r>
        <w:rPr>
          <w:rFonts w:hint="eastAsia" w:ascii="宋体" w:hAnsi="宋体" w:eastAsia="宋体" w:cs="宋体"/>
          <w:sz w:val="24"/>
          <w:szCs w:val="24"/>
          <w:lang w:val="en-US" w:eastAsia="zh-CN"/>
        </w:rPr>
        <w:t xml:space="preserve">可回收物收集量</w:t>
      </w:r>
      <w:r>
        <w:rPr>
          <w:rFonts w:hint="eastAsia" w:ascii="宋体" w:hAnsi="宋体" w:eastAsia="宋体" w:cs="宋体"/>
          <w:sz w:val="24"/>
          <w:szCs w:val="24"/>
        </w:rPr>
        <w:t xml:space="preserve">标准进行考核，考核按</w:t>
      </w:r>
      <w:r>
        <w:rPr>
          <w:rFonts w:hint="eastAsia" w:ascii="宋体" w:hAnsi="宋体" w:eastAsia="宋体" w:cs="宋体"/>
          <w:sz w:val="24"/>
          <w:szCs w:val="24"/>
          <w:lang w:val="en-US" w:eastAsia="zh-CN"/>
        </w:rPr>
        <w:t xml:space="preserve">可回收物交投点</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终端收集</w:t>
      </w:r>
      <w:r>
        <w:rPr>
          <w:rFonts w:hint="eastAsia" w:ascii="宋体" w:hAnsi="宋体" w:eastAsia="宋体" w:cs="宋体"/>
          <w:sz w:val="24"/>
          <w:szCs w:val="24"/>
        </w:rPr>
        <w:t xml:space="preserve">量核算。</w:t>
      </w:r>
      <w:r>
        <w:rPr>
          <w:rFonts w:hint="eastAsia" w:ascii="宋体" w:hAnsi="宋体" w:eastAsia="宋体" w:cs="宋体"/>
          <w:sz w:val="24"/>
          <w:szCs w:val="24"/>
          <w:lang w:val="en-US" w:eastAsia="zh-CN"/>
        </w:rPr>
      </w:r>
      <w:r/>
    </w:p>
    <w:p>
      <w:pPr>
        <w:pStyle w:val="712"/>
        <w:ind w:firstLine="482"/>
        <w:keepLines w:val="0"/>
        <w:keepNext w:val="0"/>
        <w:pageBreakBefore w:val="0"/>
        <w:spacing w:line="578" w:lineRule="exact"/>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2.4</w:t>
      </w:r>
      <w:r>
        <w:rPr>
          <w:rFonts w:hint="eastAsia" w:ascii="宋体" w:hAnsi="宋体" w:eastAsia="宋体" w:cs="宋体"/>
          <w:b/>
          <w:sz w:val="24"/>
          <w:szCs w:val="24"/>
          <w:lang w:val="en-US" w:eastAsia="zh-CN"/>
        </w:rPr>
        <w:t xml:space="preserve">其他垃圾减量考核</w:t>
      </w:r>
      <w:r>
        <w:rPr>
          <w:rFonts w:hint="eastAsia" w:ascii="宋体" w:hAnsi="宋体" w:eastAsia="宋体" w:cs="宋体"/>
          <w:b/>
          <w:sz w:val="24"/>
          <w:szCs w:val="24"/>
          <w:lang w:val="en-US" w:eastAsia="zh-CN"/>
        </w:rPr>
      </w:r>
      <w:r/>
    </w:p>
    <w:p>
      <w:pPr>
        <w:pStyle w:val="71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区级</w:t>
      </w:r>
      <w:r>
        <w:rPr>
          <w:rFonts w:hint="eastAsia" w:ascii="宋体" w:hAnsi="宋体" w:eastAsia="宋体" w:cs="宋体"/>
          <w:sz w:val="24"/>
          <w:szCs w:val="24"/>
        </w:rPr>
        <w:t xml:space="preserve">其他垃圾收运处理量（进入焚烧厂量）为基础，考核按</w:t>
      </w:r>
      <w:r>
        <w:rPr>
          <w:rFonts w:hint="eastAsia" w:ascii="宋体" w:hAnsi="宋体" w:eastAsia="宋体" w:cs="宋体"/>
          <w:sz w:val="24"/>
          <w:szCs w:val="24"/>
          <w:lang w:val="en-US" w:eastAsia="zh-CN"/>
        </w:rPr>
        <w:t xml:space="preserve">收集至中转站的转运</w:t>
      </w:r>
      <w:r>
        <w:rPr>
          <w:rFonts w:hint="eastAsia" w:ascii="宋体" w:hAnsi="宋体" w:eastAsia="宋体" w:cs="宋体"/>
          <w:sz w:val="24"/>
          <w:szCs w:val="24"/>
        </w:rPr>
        <w:t xml:space="preserve">量核算。</w:t>
      </w:r>
      <w:r>
        <w:rPr>
          <w:rFonts w:hint="eastAsia" w:ascii="宋体" w:hAnsi="宋体" w:eastAsia="宋体" w:cs="宋体"/>
          <w:sz w:val="24"/>
          <w:szCs w:val="24"/>
        </w:rPr>
      </w:r>
      <w:r/>
    </w:p>
    <w:p>
      <w:pPr>
        <w:pStyle w:val="712"/>
        <w:numPr>
          <w:ilvl w:val="0"/>
          <w:numId w:val="0"/>
        </w:numPr>
        <w:keepLines w:val="0"/>
        <w:keepNext w:val="0"/>
        <w:pageBreakBefore w:val="0"/>
        <w:spacing w:line="360" w:lineRule="auto"/>
        <w:widowControl w:val="off"/>
        <w:rPr>
          <w:rFonts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（二）扣款</w:t>
      </w:r>
      <w:r>
        <w:rPr>
          <w:rFonts w:ascii="宋体" w:hAnsi="宋体" w:cs="宋体"/>
          <w:b/>
          <w:color w:val="000000"/>
          <w:sz w:val="24"/>
          <w:szCs w:val="24"/>
          <w:highlight w:val="none"/>
          <w:lang w:val="en-US" w:eastAsia="zh-CN" w:bidi="ar-SA"/>
        </w:rPr>
      </w:r>
      <w:r/>
    </w:p>
    <w:p>
      <w:pPr>
        <w:pStyle w:val="712"/>
        <w:ind w:firstLine="480"/>
        <w:spacing w:line="54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 、日常扣款</w:t>
      </w:r>
      <w:r>
        <w:rPr>
          <w:rFonts w:ascii="宋体" w:hAnsi="宋体" w:cs="宋体"/>
          <w:sz w:val="24"/>
          <w:szCs w:val="24"/>
          <w:highlight w:val="none"/>
          <w:lang w:val="en-US" w:eastAsia="zh-CN"/>
        </w:rPr>
      </w:r>
      <w:r/>
    </w:p>
    <w:p>
      <w:pPr>
        <w:pStyle w:val="712"/>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日常考核扣款=（月平均合同金额—作业量扣款）*</w:t>
      </w:r>
      <w:r>
        <w:rPr>
          <w:rFonts w:hint="eastAsia" w:ascii="宋体" w:hAnsi="宋体" w:cs="Times New Roman"/>
          <w:b/>
          <w:bCs/>
          <w:color w:val="000000"/>
          <w:sz w:val="24"/>
          <w:szCs w:val="22"/>
          <w:highlight w:val="none"/>
          <w:lang w:val="en-US" w:eastAsia="zh-CN" w:bidi="ar-SA"/>
        </w:rPr>
        <w:t xml:space="preserve">扣减率</w:t>
      </w: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highlight w:val="none"/>
        </w:rPr>
      </w:r>
      <w:r/>
    </w:p>
    <w:p>
      <w:pPr>
        <w:pStyle w:val="712"/>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当月得分大于95分（含）的不扣减作业经费；当月得分大于90分（含）小于95分的，以95分为基数，每低0.01分，扣减当月作业经费0.01%；当月得分大于85分（含）小于90分的，在扣减当月作业经费5%的基础上，以90分为基数，每低0.01分，扣减当月作业经费0.02%；得分低于85分，在扣减当月作业经费15%的基础上，以85分为基数，每低0.01分，扣减当月作业经费0.03%；当月得分低于70分（含）的，当月作业经费为0。</w:t>
      </w:r>
      <w:r>
        <w:rPr>
          <w:rFonts w:hint="eastAsia" w:ascii="宋体" w:hAnsi="宋体" w:cs="宋体"/>
          <w:sz w:val="24"/>
          <w:szCs w:val="24"/>
          <w:highlight w:val="none"/>
          <w:lang w:val="en-US" w:eastAsia="zh-CN"/>
        </w:rPr>
      </w:r>
      <w:r/>
    </w:p>
    <w:p>
      <w:pPr>
        <w:pStyle w:val="712"/>
        <w:ind w:firstLine="480"/>
        <w:spacing w:line="5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作业量扣款。由于</w:t>
      </w:r>
      <w:r>
        <w:rPr>
          <w:rFonts w:hint="eastAsia" w:ascii="宋体" w:hAnsi="宋体" w:eastAsia="宋体" w:cs="宋体"/>
          <w:sz w:val="24"/>
          <w:szCs w:val="24"/>
          <w:lang w:eastAsia="zh"/>
        </w:rPr>
        <w:t xml:space="preserve">拆迁、</w:t>
      </w:r>
      <w:r>
        <w:rPr>
          <w:rFonts w:hint="eastAsia" w:ascii="宋体" w:hAnsi="宋体" w:eastAsia="宋体" w:cs="宋体"/>
          <w:sz w:val="24"/>
          <w:szCs w:val="24"/>
        </w:rPr>
        <w:t xml:space="preserve">施工等原因造成</w:t>
      </w:r>
      <w:r>
        <w:rPr>
          <w:rFonts w:hint="eastAsia" w:ascii="宋体" w:hAnsi="宋体" w:cs="宋体"/>
          <w:sz w:val="24"/>
          <w:szCs w:val="24"/>
          <w:lang w:val="en-US" w:eastAsia="zh-CN"/>
        </w:rPr>
        <w:t xml:space="preserve">居民小区收集点、</w:t>
      </w:r>
      <w:r>
        <w:rPr>
          <w:rFonts w:hint="eastAsia" w:ascii="宋体" w:hAnsi="宋体" w:eastAsia="宋体" w:cs="宋体"/>
          <w:sz w:val="24"/>
          <w:szCs w:val="24"/>
        </w:rPr>
        <w:t xml:space="preserve">自管小区（含城中村）、自管公</w:t>
      </w:r>
      <w:r>
        <w:rPr>
          <w:rFonts w:hint="eastAsia" w:ascii="宋体" w:hAnsi="宋体" w:eastAsia="宋体" w:cs="宋体"/>
          <w:sz w:val="24"/>
          <w:szCs w:val="24"/>
          <w:highlight w:val="none"/>
        </w:rPr>
        <w:t xml:space="preserve">厕无法正常保洁，</w:t>
      </w:r>
      <w:r>
        <w:rPr>
          <w:rFonts w:hint="eastAsia" w:ascii="宋体" w:hAnsi="宋体" w:cs="宋体"/>
          <w:sz w:val="24"/>
          <w:szCs w:val="24"/>
          <w:lang w:val="en-US" w:eastAsia="zh-CN"/>
        </w:rPr>
        <w:t xml:space="preserve">收集点未正常使用、</w:t>
      </w:r>
      <w:r>
        <w:rPr>
          <w:rFonts w:hint="eastAsia" w:ascii="宋体" w:hAnsi="宋体" w:eastAsia="宋体" w:cs="宋体"/>
          <w:sz w:val="24"/>
          <w:szCs w:val="24"/>
          <w:highlight w:val="none"/>
          <w:lang w:eastAsia="zh"/>
        </w:rPr>
        <w:t xml:space="preserve">小区未作业、公厕未开放</w:t>
      </w:r>
      <w:r>
        <w:rPr>
          <w:rFonts w:hint="eastAsia" w:ascii="宋体" w:hAnsi="宋体" w:eastAsia="宋体" w:cs="宋体"/>
          <w:sz w:val="24"/>
          <w:szCs w:val="24"/>
          <w:highlight w:val="none"/>
        </w:rPr>
        <w:t xml:space="preserve">期间保洁费用按合同量进行核减。</w:t>
      </w:r>
      <w:r>
        <w:rPr>
          <w:rFonts w:hint="eastAsia" w:ascii="宋体" w:hAnsi="宋体" w:eastAsia="宋体" w:cs="宋体"/>
          <w:color w:val="000000"/>
          <w:sz w:val="24"/>
          <w:szCs w:val="24"/>
          <w:highlight w:val="none"/>
          <w:lang w:eastAsia="zh"/>
        </w:rPr>
        <w:t xml:space="preserve">根据政策等要求减少或暂停保洁工作的，</w:t>
      </w:r>
      <w:r>
        <w:rPr>
          <w:rFonts w:hint="eastAsia" w:ascii="宋体" w:hAnsi="宋体" w:eastAsia="宋体" w:cs="宋体"/>
          <w:color w:val="000000"/>
          <w:sz w:val="24"/>
          <w:szCs w:val="24"/>
          <w:highlight w:val="none"/>
        </w:rPr>
        <w:t xml:space="preserve">保洁费用按合同量进行核减。</w:t>
      </w:r>
      <w:r>
        <w:rPr>
          <w:rFonts w:hint="eastAsia" w:ascii="宋体" w:hAnsi="宋体" w:eastAsia="宋体" w:cs="宋体"/>
          <w:sz w:val="24"/>
          <w:szCs w:val="24"/>
          <w:highlight w:val="none"/>
        </w:rPr>
      </w:r>
      <w:r/>
    </w:p>
    <w:p>
      <w:pPr>
        <w:pStyle w:val="712"/>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2、专项扣款：</w:t>
      </w:r>
      <w:r>
        <w:rPr>
          <w:rFonts w:hint="eastAsia" w:ascii="宋体" w:hAnsi="宋体" w:cs="宋体"/>
          <w:sz w:val="24"/>
          <w:szCs w:val="24"/>
          <w:highlight w:val="none"/>
          <w:lang w:val="en-US" w:eastAsia="zh-CN"/>
        </w:rPr>
      </w:r>
      <w:r/>
    </w:p>
    <w:p>
      <w:pPr>
        <w:pStyle w:val="71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2.1垃圾分类专项考核</w:t>
      </w:r>
      <w:r>
        <w:rPr>
          <w:rFonts w:hint="eastAsia" w:ascii="宋体" w:hAnsi="宋体" w:eastAsia="宋体" w:cs="宋体"/>
          <w:b w:val="0"/>
          <w:bCs/>
          <w:color w:val="000000"/>
          <w:sz w:val="24"/>
          <w:szCs w:val="24"/>
          <w:highlight w:val="none"/>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2.2</w:t>
      </w:r>
      <w:r>
        <w:rPr>
          <w:rFonts w:hint="eastAsia" w:ascii="宋体" w:hAnsi="宋体" w:eastAsia="宋体" w:cs="宋体"/>
          <w:b w:val="0"/>
          <w:bCs/>
          <w:color w:val="000000"/>
          <w:sz w:val="24"/>
          <w:szCs w:val="24"/>
          <w:lang w:val="en-US" w:eastAsia="zh-CN" w:bidi="ar-SA"/>
        </w:rPr>
        <w:t xml:space="preserve">厨余垃圾</w:t>
      </w:r>
      <w:r>
        <w:rPr>
          <w:rFonts w:hint="eastAsia" w:ascii="宋体" w:hAnsi="宋体" w:cs="宋体"/>
          <w:b w:val="0"/>
          <w:bCs/>
          <w:color w:val="000000"/>
          <w:sz w:val="24"/>
          <w:szCs w:val="24"/>
          <w:lang w:val="en-US" w:eastAsia="zh-CN" w:bidi="ar-SA"/>
        </w:rPr>
        <w:t xml:space="preserve">分出量</w:t>
      </w:r>
      <w:r>
        <w:rPr>
          <w:rFonts w:hint="eastAsia" w:ascii="宋体" w:hAnsi="宋体" w:eastAsia="宋体" w:cs="宋体"/>
          <w:b w:val="0"/>
          <w:bCs/>
          <w:color w:val="000000"/>
          <w:sz w:val="24"/>
          <w:szCs w:val="24"/>
          <w:lang w:val="en-US" w:eastAsia="zh-CN" w:bidi="ar-SA"/>
        </w:rPr>
        <w:t xml:space="preserve">考核</w:t>
      </w:r>
      <w:r>
        <w:rPr>
          <w:rFonts w:hint="eastAsia" w:ascii="宋体" w:hAnsi="宋体" w:eastAsia="宋体" w:cs="宋体"/>
          <w:b w:val="0"/>
          <w:bCs/>
          <w:color w:val="000000"/>
          <w:sz w:val="24"/>
          <w:szCs w:val="24"/>
          <w:lang w:val="en-US" w:eastAsia="zh-CN" w:bidi="ar-SA"/>
        </w:rPr>
      </w:r>
      <w:r/>
    </w:p>
    <w:p>
      <w:pPr>
        <w:pStyle w:val="712"/>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highlight w:val="none"/>
          <w:lang w:val="en-US" w:eastAsia="zh-CN" w:bidi="ar-SA"/>
        </w:rPr>
        <w:t xml:space="preserve">2.3</w:t>
      </w:r>
      <w:r>
        <w:rPr>
          <w:rFonts w:hint="eastAsia" w:ascii="宋体" w:hAnsi="宋体" w:eastAsia="宋体" w:cs="宋体"/>
          <w:b w:val="0"/>
          <w:bCs/>
          <w:sz w:val="24"/>
          <w:szCs w:val="24"/>
          <w:lang w:val="en-US" w:eastAsia="zh-CN"/>
        </w:rPr>
        <w:t xml:space="preserve">可回收物收集量考核</w:t>
      </w:r>
      <w:r>
        <w:rPr>
          <w:rFonts w:hint="eastAsia" w:ascii="宋体" w:hAnsi="宋体" w:eastAsia="宋体" w:cs="宋体"/>
          <w:b w:val="0"/>
          <w:bCs/>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highlight w:val="none"/>
          <w:lang w:val="en-US" w:eastAsia="zh-CN" w:bidi="ar-SA"/>
        </w:rPr>
        <w:t xml:space="preserve">2.4</w:t>
      </w:r>
      <w:r>
        <w:rPr>
          <w:rFonts w:hint="eastAsia" w:ascii="宋体" w:hAnsi="宋体" w:eastAsia="宋体" w:cs="宋体"/>
          <w:b w:val="0"/>
          <w:bCs/>
          <w:sz w:val="24"/>
          <w:szCs w:val="24"/>
          <w:lang w:val="en-US" w:eastAsia="zh-CN"/>
        </w:rPr>
        <w:t xml:space="preserve">其他垃圾减量考核</w:t>
      </w:r>
      <w:r>
        <w:rPr>
          <w:rFonts w:hint="eastAsia" w:ascii="宋体" w:hAnsi="宋体" w:eastAsia="宋体" w:cs="宋体"/>
          <w:b w:val="0"/>
          <w:bCs/>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cs="宋体"/>
          <w:sz w:val="24"/>
          <w:szCs w:val="24"/>
          <w:highlight w:val="none"/>
          <w:lang w:val="en-US" w:eastAsia="zh-CN"/>
        </w:rPr>
        <w:t xml:space="preserve">以上专项考核每项</w:t>
      </w:r>
      <w:r>
        <w:rPr>
          <w:rFonts w:hint="eastAsia" w:ascii="宋体" w:hAnsi="宋体" w:eastAsia="宋体" w:cs="宋体"/>
          <w:sz w:val="24"/>
          <w:szCs w:val="24"/>
          <w:highlight w:val="none"/>
          <w:lang w:val="en-US" w:eastAsia="zh-CN"/>
        </w:rPr>
        <w:t xml:space="preserve">每低于标准收集量</w:t>
      </w:r>
      <w:r>
        <w:rPr>
          <w:rFonts w:hint="eastAsia" w:ascii="宋体" w:hAnsi="宋体" w:eastAsia="宋体" w:cs="宋体"/>
          <w:sz w:val="24"/>
          <w:szCs w:val="24"/>
          <w:highlight w:val="none"/>
        </w:rPr>
        <w:t xml:space="preserve">0.01个百分点，扣0.1分（扣除月合同金额的0.1%）。</w:t>
      </w:r>
      <w:r>
        <w:rPr>
          <w:rFonts w:hint="eastAsia" w:ascii="宋体" w:hAnsi="宋体" w:cs="宋体"/>
          <w:sz w:val="24"/>
          <w:szCs w:val="24"/>
          <w:highlight w:val="none"/>
          <w:lang w:val="en-US" w:eastAsia="zh-CN"/>
        </w:rPr>
        <w:t xml:space="preserve">采取倒扣分的考核模式。</w:t>
      </w:r>
      <w:r>
        <w:rPr>
          <w:rFonts w:hint="eastAsia" w:ascii="宋体" w:hAnsi="宋体" w:eastAsia="宋体" w:cs="宋体"/>
          <w:b w:val="0"/>
          <w:bCs/>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其他扣款。包含但不限于以下内容：</w:t>
      </w:r>
      <w:r>
        <w:rPr>
          <w:rFonts w:hint="eastAsia" w:ascii="宋体" w:hAnsi="宋体" w:eastAsia="宋体" w:cs="宋体"/>
          <w:sz w:val="24"/>
          <w:szCs w:val="24"/>
        </w:rPr>
      </w:r>
      <w:r/>
    </w:p>
    <w:p>
      <w:pPr>
        <w:pStyle w:val="71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（1）合同违约扣款；</w:t>
      </w:r>
      <w:r>
        <w:rPr>
          <w:rFonts w:hint="eastAsia" w:ascii="宋体" w:hAnsi="宋体" w:eastAsia="宋体" w:cs="宋体"/>
          <w:sz w:val="24"/>
          <w:szCs w:val="24"/>
        </w:rPr>
      </w:r>
      <w:r/>
    </w:p>
    <w:p>
      <w:pPr>
        <w:pStyle w:val="712"/>
        <w:ind w:firstLine="480"/>
        <w:keepLines w:val="0"/>
        <w:keepNext w:val="0"/>
        <w:pageBreakBefore w:val="0"/>
        <w:spacing w:line="360" w:lineRule="auto"/>
        <w:widowControl w:val="off"/>
        <w:rPr>
          <w:rFonts w:hint="eastAsia"/>
          <w:b/>
          <w:bCs/>
          <w:lang w:val="en-US" w:eastAsia="zh-CN"/>
        </w:rPr>
      </w:pPr>
      <w:r>
        <w:rPr>
          <w:rFonts w:hint="eastAsia" w:ascii="宋体" w:hAnsi="宋体" w:eastAsia="宋体" w:cs="宋体"/>
          <w:sz w:val="24"/>
          <w:szCs w:val="24"/>
        </w:rPr>
        <w:t xml:space="preserve">（2）其他违反合同的情形。</w:t>
      </w:r>
      <w:r>
        <w:rPr>
          <w:rFonts w:hint="eastAsia"/>
          <w:b/>
          <w:bCs/>
          <w:lang w:val="en-US" w:eastAsia="zh-CN"/>
        </w:rPr>
      </w:r>
      <w:r/>
    </w:p>
    <w:p>
      <w:pPr>
        <w:pStyle w:val="808"/>
        <w:numPr>
          <w:ilvl w:val="0"/>
          <w:numId w:val="9"/>
        </w:numPr>
        <w:keepLines w:val="0"/>
        <w:keepNext w:val="0"/>
        <w:pageBreakBefore w:val="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附件内容：</w:t>
      </w:r>
      <w:r>
        <w:rPr>
          <w:rFonts w:hint="eastAsia" w:ascii="宋体" w:hAnsi="宋体" w:eastAsia="宋体" w:cs="宋体"/>
          <w:b/>
          <w:bCs/>
          <w:color w:val="000000"/>
          <w:sz w:val="24"/>
          <w:szCs w:val="24"/>
          <w:highlight w:val="none"/>
          <w:lang w:val="en-US" w:eastAsia="zh-CN"/>
        </w:rPr>
      </w:r>
      <w:r/>
    </w:p>
    <w:p>
      <w:pPr>
        <w:pStyle w:val="7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附件一：2026年泉山区各街道自管小区和涉农社区明细表 </w:t>
      </w:r>
      <w:r>
        <w:rPr>
          <w:rFonts w:ascii="宋体" w:hAnsi="宋体" w:eastAsia="宋体" w:cs="宋体"/>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附件二：泉山区各街道自管小区、城中村、自管公厕明细表</w:t>
      </w:r>
      <w:r>
        <w:rPr>
          <w:rFonts w:hint="eastAsia" w:ascii="宋体" w:hAnsi="宋体" w:eastAsia="宋体" w:cs="宋体"/>
          <w:sz w:val="24"/>
          <w:szCs w:val="24"/>
          <w:lang w:val="en-US" w:eastAsia="zh-CN"/>
        </w:rPr>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附件三：泉山区垃圾分类2026年新一轮招标人员车辆配置表</w:t>
      </w:r>
      <w:r>
        <w:rPr>
          <w:rFonts w:hint="eastAsia" w:ascii="宋体" w:hAnsi="宋体" w:eastAsia="宋体" w:cs="宋体"/>
          <w:sz w:val="24"/>
          <w:szCs w:val="24"/>
          <w:lang w:val="en-US" w:eastAsia="zh-CN"/>
        </w:rPr>
      </w:r>
      <w:r/>
    </w:p>
    <w:p>
      <w:pPr>
        <w:pStyle w:val="7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附件四：泉山区自管小区及自管公厕数据汇总及人员车辆配置表</w:t>
      </w:r>
      <w:r>
        <w:rPr>
          <w:rFonts w:ascii="宋体" w:hAnsi="宋体" w:eastAsia="宋体" w:cs="宋体"/>
          <w:sz w:val="24"/>
          <w:szCs w:val="24"/>
          <w:lang w:val="en-US" w:eastAsia="zh-CN"/>
        </w:rPr>
      </w:r>
      <w:r/>
    </w:p>
    <w:p>
      <w:pPr>
        <w:pStyle w:val="105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9"/>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09"/>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09"/>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2"/>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p>
      <w:pPr>
        <w:pStyle w:val="813"/>
        <w:rPr>
          <w:rFonts w:hint="eastAsia"/>
          <w:lang w:val="en-US" w:eastAsia="zh-CN"/>
        </w:rPr>
      </w:pPr>
      <w:r>
        <w:rPr>
          <w:rFonts w:hint="eastAsia"/>
          <w:lang w:val="en-US" w:eastAsia="zh-CN"/>
        </w:rPr>
      </w:r>
      <w:r/>
    </w:p>
    <w:p>
      <w:pPr>
        <w:pStyle w:val="809"/>
        <w:rPr>
          <w:b w:val="0"/>
          <w:bCs w:val="0"/>
          <w:highlight w:val="none"/>
          <w:lang w:val="en-US" w:eastAsia="zh-CN"/>
        </w:rPr>
      </w:pPr>
      <w:r>
        <w:rPr>
          <w:rFonts w:hint="eastAsia" w:ascii="宋体" w:hAnsi="宋体" w:cs="宋体"/>
          <w:b w:val="0"/>
          <w:bCs w:val="0"/>
          <w:color w:val="000000"/>
          <w:sz w:val="24"/>
          <w:szCs w:val="24"/>
          <w:highlight w:val="none"/>
          <w:lang w:val="en-US" w:eastAsia="zh-CN"/>
        </w:rPr>
        <w:t xml:space="preserve">附件一：2026年泉山区各街道自管小区和涉农社区明细表 </w:t>
      </w:r>
      <w:r>
        <w:rPr>
          <w:b w:val="0"/>
          <w:bCs w:val="0"/>
          <w:highlight w:val="none"/>
          <w:lang w:val="en-US" w:eastAsia="zh-CN"/>
        </w:rPr>
      </w:r>
      <w:r/>
    </w:p>
    <w:tbl>
      <w:tblPr>
        <w:tblW w:w="885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5"/>
        <w:gridCol w:w="480"/>
        <w:gridCol w:w="1111"/>
        <w:gridCol w:w="584"/>
        <w:gridCol w:w="1200"/>
        <w:gridCol w:w="1545"/>
        <w:gridCol w:w="691"/>
        <w:gridCol w:w="600"/>
        <w:gridCol w:w="1095"/>
        <w:gridCol w:w="1080"/>
      </w:tblGrid>
      <w:tr>
        <w:trPr>
          <w:trHeight w:val="270"/>
        </w:trPr>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16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5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69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0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45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5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9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王陵街道办事处</w:t>
            </w: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万裕小区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风华街风华西林记饺子馆旁</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4c4c4c"/>
                <w:sz w:val="18"/>
                <w:szCs w:val="18"/>
                <w:u w:val="none"/>
              </w:rPr>
              <w:suppressLineNumbers w:val="0"/>
            </w:pPr>
            <w:r>
              <w:rPr>
                <w:rFonts w:hint="eastAsia" w:ascii="宋体" w:hAnsi="宋体" w:eastAsia="宋体" w:cs="宋体"/>
                <w:i w:val="0"/>
                <w:iCs w:val="0"/>
                <w:color w:val="4c4c4c"/>
                <w:sz w:val="18"/>
                <w:szCs w:val="18"/>
                <w:u w:val="none"/>
                <w:lang w:val="en-US" w:eastAsia="zh-CN" w:bidi="ar"/>
              </w:rPr>
              <w:t xml:space="preserve">徐州市泉山区中枢南街与风化街交叉路口东北侧</w:t>
            </w:r>
            <w:r>
              <w:rPr>
                <w:rFonts w:hint="eastAsia" w:ascii="宋体" w:hAnsi="宋体" w:eastAsia="宋体" w:cs="宋体"/>
                <w:i w:val="0"/>
                <w:iCs w:val="0"/>
                <w:color w:val="4c4c4c"/>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101大院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立德路与中枢街交叉口东南角</w:t>
            </w:r>
            <w:r>
              <w:rPr>
                <w:rFonts w:hint="eastAsia" w:ascii="宋体" w:hAnsi="宋体" w:eastAsia="宋体" w:cs="宋体"/>
                <w:i w:val="0"/>
                <w:iCs w:val="0"/>
                <w:color w:val="000000"/>
                <w:sz w:val="18"/>
                <w:szCs w:val="18"/>
                <w:u w:val="none"/>
              </w:rPr>
            </w:r>
            <w:r/>
          </w:p>
        </w:tc>
        <w:tc>
          <w:tcPr>
            <w:tcW w:w="69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0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8500</w:t>
            </w:r>
            <w:r>
              <w:rPr>
                <w:rFonts w:hint="eastAsia" w:ascii="宋体" w:hAnsi="宋体" w:eastAsia="宋体" w:cs="宋体"/>
                <w:i w:val="0"/>
                <w:iCs w:val="0"/>
                <w:color w:val="000000"/>
                <w:sz w:val="18"/>
                <w:szCs w:val="18"/>
                <w:u w:val="none"/>
              </w:rPr>
            </w:r>
            <w:r/>
          </w:p>
        </w:tc>
        <w:tc>
          <w:tcPr>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泉山区风化街附近散楼</w:t>
            </w:r>
            <w:r>
              <w:rPr>
                <w:rFonts w:hint="eastAsia" w:ascii="宋体" w:hAnsi="宋体" w:eastAsia="宋体" w:cs="宋体"/>
                <w:i w:val="0"/>
                <w:iCs w:val="0"/>
                <w:color w:val="000000"/>
                <w:sz w:val="18"/>
                <w:szCs w:val="18"/>
                <w:u w:val="none"/>
              </w:rPr>
            </w:r>
            <w:r/>
          </w:p>
        </w:tc>
        <w:tc>
          <w:tcPr>
            <w:tcW w:w="69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立达小区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富国社区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富国街西首路南</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少华小区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富国社区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少华街与中山北路交叉口往西400米路北</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富国公寓散楼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富国社区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徐州市泉山区富国街附近散楼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607</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醒狮小区租散楼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醒狮社区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徐州市泉山区中山北路29号醒狮小区附近散楼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福水小区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醒狮社区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福顺路与夹河街交叉口西南侧</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福水井散楼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醒狮社区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徐州市泉山区福水井小区附近散楼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887</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醒狮社区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徐州市泉山区夹河街沿街周边散楼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686</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黄河南路与中山北路交叉口向西400米路南</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小北门公寓</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西安北路与光明东路交叉口往东100米路南</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倒马井小区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徐州市泉山区明理街1号</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徐州市泉山夹河中街附近散楼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1086</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明丽苑60号院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江苏省徐州市泉山区明丽街60号院</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29号院41号院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西安北路与光明东路交叉口往东100米路南附近</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明理小区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明理街夹河小北门派出所南隔壁</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鼓楼区委楼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徐州市泉山区光明路</w:t>
            </w:r>
            <w:r>
              <w:rPr>
                <w:rFonts w:hint="eastAsia" w:ascii="宋体" w:hAnsi="宋体" w:eastAsia="宋体" w:cs="宋体"/>
                <w:i w:val="0"/>
                <w:iCs w:val="0"/>
                <w:color w:val="000000"/>
                <w:sz w:val="18"/>
                <w:szCs w:val="18"/>
                <w:u w:val="none"/>
              </w:rPr>
            </w:r>
            <w:r/>
          </w:p>
        </w:tc>
        <w:tc>
          <w:tcPr>
            <w:tcW w:w="69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w:t>
            </w:r>
            <w:r>
              <w:rPr>
                <w:rFonts w:hint="eastAsia" w:ascii="宋体" w:hAnsi="宋体" w:eastAsia="宋体" w:cs="宋体"/>
                <w:i w:val="0"/>
                <w:iCs w:val="0"/>
                <w:color w:val="000000"/>
                <w:sz w:val="18"/>
                <w:szCs w:val="18"/>
                <w:u w:val="none"/>
              </w:rPr>
            </w:r>
            <w:r/>
          </w:p>
        </w:tc>
        <w:tc>
          <w:tcPr>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电化厂宿舍</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徐州市泉山区光明东路小北门-24号院</w:t>
            </w:r>
            <w:r>
              <w:rPr>
                <w:rFonts w:hint="eastAsia" w:ascii="宋体" w:hAnsi="宋体" w:eastAsia="宋体" w:cs="宋体"/>
                <w:i w:val="0"/>
                <w:iCs w:val="0"/>
                <w:color w:val="000000"/>
                <w:sz w:val="18"/>
                <w:szCs w:val="18"/>
                <w:u w:val="none"/>
              </w:rPr>
            </w:r>
            <w:r/>
          </w:p>
        </w:tc>
        <w:tc>
          <w:tcPr>
            <w:tcW w:w="69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送变电宿舍</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徐州市泉山区光明东路倒马井小区</w:t>
            </w:r>
            <w:r>
              <w:rPr>
                <w:rFonts w:hint="eastAsia" w:ascii="宋体" w:hAnsi="宋体" w:eastAsia="宋体" w:cs="宋体"/>
                <w:i w:val="0"/>
                <w:iCs w:val="0"/>
                <w:color w:val="000000"/>
                <w:sz w:val="18"/>
                <w:szCs w:val="18"/>
                <w:u w:val="none"/>
              </w:rPr>
            </w:r>
            <w:r/>
          </w:p>
        </w:tc>
        <w:tc>
          <w:tcPr>
            <w:tcW w:w="69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倒马井三号院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小北门路与光明东路交叉口东南角</w:t>
            </w:r>
            <w:r>
              <w:rPr>
                <w:rFonts w:hint="eastAsia" w:ascii="宋体" w:hAnsi="宋体" w:eastAsia="宋体" w:cs="宋体"/>
                <w:i w:val="0"/>
                <w:iCs w:val="0"/>
                <w:color w:val="000000"/>
                <w:sz w:val="18"/>
                <w:szCs w:val="18"/>
                <w:u w:val="none"/>
              </w:rPr>
            </w:r>
            <w:r/>
          </w:p>
        </w:tc>
        <w:tc>
          <w:tcPr>
            <w:tcW w:w="69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小北门社区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徐州市泉山倒马井西附近散楼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海郑花苑</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海郑里社区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王陵路与玉带路交叉口往南100米路西</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徐州日报宿舍</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海郑里社区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外余窑路与煤港路交叉口往东100米路北</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海郑里社区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王陵路与玉带路交叉口往南100米路西</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1206</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余窑新村</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海郑里社区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徐州市泉山区王陵路67-1号</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云西小区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海郑里社区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中山南路与苏堤路交叉口西北角</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英南小区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建国西路与玉带东路交叉口东南角</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徐州市泉山区玉带街附近散楼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王陵大院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王陵路与中山南路交叉口西南角</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铝厂宿舍</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江苏省徐州市泉山区王陵路49号</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培正小区散楼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江苏省徐州市泉山区玉带西街北侧交叉路附近</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徐州市泉山区新光路</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徐州市泉山新光路周边散楼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徐州市泉山区学东巷与中枢南街交叉路口往西约50米</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井东小区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文亭街与道平路交叉口东150米南侧</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中枢散楼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徐州市泉山区文亭中街与中兴巷附近散楼</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601</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中枢17-27号院</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江苏省徐州市泉山区中枢17号院</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中枢54-49号楼</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互助巷南头对面</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r>
      <w:tr>
        <w:trPr>
          <w:trHeight w:val="54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11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互助小区</w:t>
            </w:r>
            <w:r>
              <w:rPr>
                <w:rFonts w:hint="eastAsia" w:ascii="宋体" w:hAnsi="宋体" w:eastAsia="宋体" w:cs="宋体"/>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二眼井社区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立德路南头，第五中学对面</w:t>
            </w:r>
            <w:r>
              <w:rPr>
                <w:rFonts w:hint="eastAsia" w:ascii="宋体" w:hAnsi="宋体" w:eastAsia="宋体" w:cs="宋体"/>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r>
      <w:tr>
        <w:trPr>
          <w:trHeight w:val="27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591"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584"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54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691"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18281</w:t>
            </w:r>
            <w:r>
              <w:rPr>
                <w:rFonts w:hint="eastAsia" w:ascii="宋体" w:hAnsi="宋体" w:eastAsia="宋体" w:cs="宋体"/>
                <w:b/>
                <w:bCs/>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298</w:t>
            </w:r>
            <w:r>
              <w:rPr>
                <w:rFonts w:hint="eastAsia" w:ascii="宋体" w:hAnsi="宋体" w:eastAsia="宋体" w:cs="宋体"/>
                <w:b/>
                <w:bCs/>
                <w:i w:val="0"/>
                <w:iCs w:val="0"/>
                <w:color w:val="000000"/>
                <w:sz w:val="18"/>
                <w:szCs w:val="18"/>
                <w:u w:val="none"/>
              </w:rPr>
            </w:r>
            <w:r/>
          </w:p>
        </w:tc>
        <w:tc>
          <w:tcPr>
            <w:tcW w:w="109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195889</w:t>
            </w:r>
            <w:r>
              <w:rPr>
                <w:rFonts w:hint="eastAsia" w:ascii="宋体" w:hAnsi="宋体" w:eastAsia="宋体" w:cs="宋体"/>
                <w:b/>
                <w:bCs/>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7449</w:t>
            </w:r>
            <w:r>
              <w:rPr>
                <w:rFonts w:hint="eastAsia" w:ascii="宋体" w:hAnsi="宋体" w:eastAsia="宋体" w:cs="宋体"/>
                <w:b/>
                <w:bCs/>
                <w:i w:val="0"/>
                <w:iCs w:val="0"/>
                <w:color w:val="000000"/>
                <w:sz w:val="18"/>
                <w:szCs w:val="18"/>
                <w:u w:val="none"/>
              </w:rPr>
            </w:r>
            <w:r/>
          </w:p>
        </w:tc>
      </w:tr>
    </w:tbl>
    <w:p>
      <w:pPr>
        <w:pStyle w:val="712"/>
        <w:jc w:val="center"/>
      </w:pPr>
      <w:r/>
      <w:r/>
    </w:p>
    <w:tbl>
      <w:tblPr>
        <w:tblW w:w="886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495"/>
        <w:gridCol w:w="1095"/>
        <w:gridCol w:w="600"/>
        <w:gridCol w:w="1185"/>
        <w:gridCol w:w="1560"/>
        <w:gridCol w:w="705"/>
        <w:gridCol w:w="585"/>
        <w:gridCol w:w="1110"/>
        <w:gridCol w:w="1080"/>
      </w:tblGrid>
      <w:tr>
        <w:trPr>
          <w:trHeight w:val="450"/>
        </w:trPr>
        <w:tc>
          <w:tcPr>
            <w:shd w:val="clear" w:color="auto" w:fill="ffffff"/>
            <w:tcW w:w="45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shd w:val="clear" w:color="auto" w:fill="ffffff"/>
            <w:tcW w:w="4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shd w:val="clear" w:color="auto" w:fill="ffffff"/>
            <w:tcW w:w="16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shd w:val="clear" w:color="auto" w:fill="ffffff"/>
            <w:tcW w:w="118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shd w:val="clear" w:color="auto" w:fill="ffffff"/>
            <w:tcW w:w="15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shd w:val="clear" w:color="auto" w:fill="ffffff"/>
            <w:tcW w:w="70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shd w:val="clear" w:color="auto" w:fill="ffffff"/>
            <w:tcW w:w="58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11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45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shd w:val="clear" w:color="auto" w:fill="ffffff"/>
            <w:tcW w:w="118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5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0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和平街道办事处</w:t>
            </w: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铜山院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环卫院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医学院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农垦院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事业小区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事业社区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西安北路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1655</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14260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和平新村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夹河西街北侧</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868</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和平小区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夹河西街</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1017</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和平南区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夹河西街北侧</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847</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1033</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汇源楼</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淮海西路150号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民安巷（平房）</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淮海西路以北巷口内</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地矿小区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民安巷40号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黄河新村北</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黄河南路65号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2055</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合群新村</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合群社区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3003</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民和园北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黄河南路艺君花园小广场南</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矿山南村</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矿机社区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矿山路6号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1218</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工程小区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嘉铭苑1-3</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北大院</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园林</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苏提北路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集团邮电</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苏提北路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薇园</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省煤指</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体委</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机械局</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起重机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平房</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事业巷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黄河新村南</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光明西路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3327</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24356</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淮海玻璃厂　</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华润15号</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金程公寓</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世纪佳苑</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水漫桥路中段</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交巡警</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矿山路24号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物园</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二环西路36号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民乐园附</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民乐社区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黄河南路108-1号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682</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ABC楼</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民安社区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铸造厂平房</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鑫盛社区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矿山路18号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民和园(南)</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西苑中路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艺君（一）</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艺君（二、三）</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教师公寓</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西苑中路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果园(平房)</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南村</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西苑中路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人防小区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民健社区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黄河南路与水漫桥路交叉口</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怡然小区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苑东社区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水漫桥路南段</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民康（包括园丁）</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西苑中路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2285</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民健</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民健社区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黄河南路119号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1890</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春雨</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民安路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矿南小区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矿机社区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矿山路6号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铜山二号院</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民康社区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装载机宿舍</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苑南社区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矿山路22号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华联小区</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民健社区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水漫桥路21号附近</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乐亭公寓</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鑫盛社区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西苑中路2号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shd w:val="clear" w:color="auto" w:fill="ffffff"/>
            <w:tcW w:w="10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铸造厂小院（秦老三羊肉馆后边）</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鑫盛社区</w:t>
            </w:r>
            <w:r>
              <w:rPr>
                <w:rFonts w:hint="eastAsia" w:ascii="宋体" w:hAnsi="宋体" w:eastAsia="宋体" w:cs="宋体"/>
                <w:i w:val="0"/>
                <w:iCs w:val="0"/>
                <w:color w:val="000000"/>
                <w:sz w:val="18"/>
                <w:szCs w:val="18"/>
                <w:u w:val="none"/>
              </w:rPr>
            </w:r>
            <w:r/>
          </w:p>
        </w:tc>
        <w:tc>
          <w:tcPr>
            <w:shd w:val="clear" w:color="auto" w:fill="ffffff"/>
            <w:tcW w:w="15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矿山路18号</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36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59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18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56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27770</w:t>
            </w:r>
            <w:r>
              <w:rPr>
                <w:rFonts w:hint="eastAsia" w:ascii="宋体" w:hAnsi="宋体" w:eastAsia="宋体" w:cs="宋体"/>
                <w:b/>
                <w:bCs/>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573</w:t>
            </w:r>
            <w:r>
              <w:rPr>
                <w:rFonts w:hint="eastAsia" w:ascii="宋体" w:hAnsi="宋体" w:eastAsia="宋体" w:cs="宋体"/>
                <w:b/>
                <w:bCs/>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356726</w:t>
            </w:r>
            <w:r>
              <w:rPr>
                <w:rFonts w:hint="eastAsia" w:ascii="宋体" w:hAnsi="宋体" w:eastAsia="宋体" w:cs="宋体"/>
                <w:b/>
                <w:bCs/>
                <w:i w:val="0"/>
                <w:iCs w:val="0"/>
                <w:color w:val="000000"/>
                <w:sz w:val="18"/>
                <w:szCs w:val="18"/>
                <w:u w:val="none"/>
              </w:rPr>
            </w:r>
            <w:r/>
          </w:p>
        </w:tc>
        <w:tc>
          <w:tcPr>
            <w:shd w:val="clear" w:color="auto" w:fill="ffffff"/>
            <w:tcW w:w="108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45981</w:t>
            </w:r>
            <w:r>
              <w:rPr>
                <w:rFonts w:hint="eastAsia" w:ascii="宋体" w:hAnsi="宋体" w:eastAsia="宋体" w:cs="宋体"/>
                <w:b/>
                <w:bCs/>
                <w:i w:val="0"/>
                <w:iCs w:val="0"/>
                <w:color w:val="000000"/>
                <w:sz w:val="18"/>
                <w:szCs w:val="18"/>
                <w:u w:val="none"/>
              </w:rPr>
            </w:r>
            <w:r/>
          </w:p>
        </w:tc>
      </w:tr>
    </w:tbl>
    <w:p>
      <w:pPr>
        <w:pStyle w:val="712"/>
        <w:jc w:val="center"/>
      </w:pPr>
      <w:r/>
      <w:r/>
    </w:p>
    <w:tbl>
      <w:tblPr>
        <w:tblW w:w="887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5"/>
        <w:gridCol w:w="555"/>
        <w:gridCol w:w="1088"/>
        <w:gridCol w:w="682"/>
        <w:gridCol w:w="1073"/>
        <w:gridCol w:w="1545"/>
        <w:gridCol w:w="705"/>
        <w:gridCol w:w="555"/>
        <w:gridCol w:w="1125"/>
        <w:gridCol w:w="1080"/>
      </w:tblGrid>
      <w:tr>
        <w:trPr>
          <w:trHeight w:val="400"/>
        </w:trPr>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5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17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073"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5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70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5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tcW w:w="112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10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073"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5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0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段庄街道办事处</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城西小区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淮海西路319号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淮海西路293号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俊苑、颐园小区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工农南路路东</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段庄新村25号楼、29号楼</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老淮海西路路南</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淮海西路北侧</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老淮海路路北</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湖滨六期</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兴南社区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333333"/>
                <w:sz w:val="18"/>
                <w:szCs w:val="18"/>
                <w:u w:val="none"/>
              </w:rPr>
              <w:suppressLineNumbers w:val="0"/>
            </w:pPr>
            <w:r>
              <w:rPr>
                <w:rFonts w:hint="eastAsia" w:ascii="宋体" w:hAnsi="宋体" w:eastAsia="宋体" w:cs="宋体"/>
                <w:i w:val="0"/>
                <w:iCs w:val="0"/>
                <w:color w:val="333333"/>
                <w:sz w:val="18"/>
                <w:szCs w:val="18"/>
                <w:u w:val="none"/>
                <w:lang w:val="en-US" w:eastAsia="zh-CN" w:bidi="ar"/>
              </w:rPr>
              <w:t xml:space="preserve">湖滨路6号</w:t>
            </w:r>
            <w:r>
              <w:rPr>
                <w:rFonts w:hint="eastAsia" w:ascii="宋体" w:hAnsi="宋体" w:eastAsia="宋体" w:cs="宋体"/>
                <w:i w:val="0"/>
                <w:iCs w:val="0"/>
                <w:color w:val="333333"/>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1063</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湖滨花园小区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兴南社区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4c4c4c"/>
                <w:sz w:val="18"/>
                <w:szCs w:val="18"/>
                <w:u w:val="none"/>
              </w:rPr>
              <w:suppressLineNumbers w:val="0"/>
            </w:pPr>
            <w:r>
              <w:rPr>
                <w:rFonts w:hint="eastAsia" w:ascii="宋体" w:hAnsi="宋体" w:eastAsia="宋体" w:cs="宋体"/>
                <w:i w:val="0"/>
                <w:iCs w:val="0"/>
                <w:color w:val="4c4c4c"/>
                <w:sz w:val="18"/>
                <w:szCs w:val="18"/>
                <w:u w:val="none"/>
                <w:lang w:val="en-US" w:eastAsia="zh-CN" w:bidi="ar"/>
              </w:rPr>
              <w:t xml:space="preserve">湖滨路与段南路交叉口西北角140米</w:t>
            </w:r>
            <w:r>
              <w:rPr>
                <w:rFonts w:hint="eastAsia" w:ascii="宋体" w:hAnsi="宋体" w:eastAsia="宋体" w:cs="宋体"/>
                <w:i w:val="0"/>
                <w:iCs w:val="0"/>
                <w:color w:val="4c4c4c"/>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环卫宿舍，花园小区外围、棉麻宿舍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兴南社区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4c4c4c"/>
                <w:sz w:val="18"/>
                <w:szCs w:val="18"/>
                <w:u w:val="none"/>
              </w:rPr>
              <w:suppressLineNumbers w:val="0"/>
            </w:pPr>
            <w:r>
              <w:rPr>
                <w:rFonts w:hint="eastAsia" w:ascii="宋体" w:hAnsi="宋体" w:eastAsia="宋体" w:cs="宋体"/>
                <w:i w:val="0"/>
                <w:iCs w:val="0"/>
                <w:color w:val="4c4c4c"/>
                <w:sz w:val="18"/>
                <w:szCs w:val="18"/>
                <w:u w:val="none"/>
                <w:lang w:val="en-US" w:eastAsia="zh-CN" w:bidi="ar"/>
              </w:rPr>
              <w:t xml:space="preserve">工农南路</w:t>
            </w:r>
            <w:r>
              <w:rPr>
                <w:rFonts w:hint="eastAsia" w:ascii="宋体" w:hAnsi="宋体" w:eastAsia="宋体" w:cs="宋体"/>
                <w:i w:val="0"/>
                <w:iCs w:val="0"/>
                <w:color w:val="4c4c4c"/>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鑫湖小区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兴南社区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333333"/>
                <w:sz w:val="18"/>
                <w:szCs w:val="18"/>
                <w:u w:val="none"/>
              </w:rPr>
              <w:suppressLineNumbers w:val="0"/>
            </w:pPr>
            <w:r>
              <w:rPr>
                <w:rFonts w:hint="eastAsia" w:ascii="宋体" w:hAnsi="宋体" w:eastAsia="宋体" w:cs="宋体"/>
                <w:i w:val="0"/>
                <w:iCs w:val="0"/>
                <w:color w:val="333333"/>
                <w:sz w:val="18"/>
                <w:szCs w:val="18"/>
                <w:u w:val="none"/>
                <w:lang w:val="en-US" w:eastAsia="zh-CN" w:bidi="ar"/>
              </w:rPr>
              <w:t xml:space="preserve">湖滨路4号</w:t>
            </w:r>
            <w:r>
              <w:rPr>
                <w:rFonts w:hint="eastAsia" w:ascii="宋体" w:hAnsi="宋体" w:eastAsia="宋体" w:cs="宋体"/>
                <w:i w:val="0"/>
                <w:iCs w:val="0"/>
                <w:color w:val="333333"/>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段南巷设计院、六院宿舍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段南巷（便民疏导点东入口，西至六院宿舍）不包括段庄村自建房</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段南路设计院煤矸石宿舍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段南路（段南39号楼至段南49号楼）</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段南新村</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淮海西路281号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1421</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二环西路西侧</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淮海西路（北至金港大酒店，南到通讯营部队）</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4813、装载机宿舍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矿东社区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矿山路51号、矿山路47号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建材、灯泡、轻机、农机厂宿舍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矿东社区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矿山路41号、矿山路39号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工农北路下坡路东</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584</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矿山社区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二环西路116号，矿山路23号，二环西路118号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一机厂宿舍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二环西路120号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百合嘉园</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矿东社区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矿山路29号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福润佳苑</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福润路</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744</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中北小区、中院宿舍、交通局宿舍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法苑社区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中北小区金阳路、中院宿舍淮海西路416-1、交通局宿舍雁山路</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泉山区政府、张双楼宿舍</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法苑社区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泉山区政府淮海西路416-2、张双楼宿舍雁山路</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段庄新村</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工农北路地铁口</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910</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菁华园  颐园A、B楼</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工农南路西</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箐华园小区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城西社区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工农南路西</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农机推广站小区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矿东社区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08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公安小区</w:t>
            </w:r>
            <w:r>
              <w:rPr>
                <w:rFonts w:hint="eastAsia" w:ascii="宋体" w:hAnsi="宋体" w:eastAsia="宋体" w:cs="宋体"/>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矿东社区</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矿山路31号</w:t>
            </w:r>
            <w:r>
              <w:rPr>
                <w:rFonts w:hint="eastAsia" w:ascii="宋体" w:hAnsi="宋体" w:eastAsia="宋体" w:cs="宋体"/>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0"/>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64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682"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73"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54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70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13472</w:t>
            </w:r>
            <w:r>
              <w:rPr>
                <w:rFonts w:hint="eastAsia" w:ascii="宋体" w:hAnsi="宋体" w:eastAsia="宋体" w:cs="宋体"/>
                <w:b/>
                <w:bCs/>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296</w:t>
            </w:r>
            <w:r>
              <w:rPr>
                <w:rFonts w:hint="eastAsia" w:ascii="宋体" w:hAnsi="宋体" w:eastAsia="宋体" w:cs="宋体"/>
                <w:b/>
                <w:bCs/>
                <w:i w:val="0"/>
                <w:iCs w:val="0"/>
                <w:color w:val="000000"/>
                <w:sz w:val="18"/>
                <w:szCs w:val="18"/>
                <w:u w:val="none"/>
              </w:rPr>
            </w:r>
            <w:r/>
          </w:p>
        </w:tc>
        <w:tc>
          <w:tcPr>
            <w:tcW w:w="112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135800</w:t>
            </w:r>
            <w:r>
              <w:rPr>
                <w:rFonts w:hint="eastAsia" w:ascii="宋体" w:hAnsi="宋体" w:eastAsia="宋体" w:cs="宋体"/>
                <w:b/>
                <w:bCs/>
                <w:i w:val="0"/>
                <w:iCs w:val="0"/>
                <w:color w:val="000000"/>
                <w:sz w:val="18"/>
                <w:szCs w:val="18"/>
                <w:u w:val="none"/>
              </w:rPr>
            </w:r>
            <w:r/>
          </w:p>
        </w:tc>
        <w:tc>
          <w:tcPr>
            <w:tcW w:w="108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13800</w:t>
            </w:r>
            <w:r>
              <w:rPr>
                <w:rFonts w:hint="eastAsia" w:ascii="宋体" w:hAnsi="宋体" w:eastAsia="宋体" w:cs="宋体"/>
                <w:b/>
                <w:bCs/>
                <w:i w:val="0"/>
                <w:iCs w:val="0"/>
                <w:color w:val="000000"/>
                <w:sz w:val="18"/>
                <w:szCs w:val="18"/>
                <w:u w:val="none"/>
              </w:rPr>
            </w:r>
            <w:r/>
          </w:p>
        </w:tc>
      </w:tr>
    </w:tbl>
    <w:p>
      <w:pPr>
        <w:pStyle w:val="712"/>
        <w:jc w:val="center"/>
      </w:pPr>
      <w:r/>
      <w:r/>
    </w:p>
    <w:tbl>
      <w:tblPr>
        <w:tblW w:w="907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0"/>
        <w:gridCol w:w="465"/>
        <w:gridCol w:w="1005"/>
        <w:gridCol w:w="675"/>
        <w:gridCol w:w="1035"/>
        <w:gridCol w:w="1605"/>
        <w:gridCol w:w="765"/>
        <w:gridCol w:w="585"/>
        <w:gridCol w:w="1200"/>
        <w:gridCol w:w="1200"/>
      </w:tblGrid>
      <w:tr>
        <w:trPr>
          <w:trHeight w:val="660"/>
        </w:trPr>
        <w:tc>
          <w:tcPr>
            <w:tcW w:w="5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16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03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60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7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58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0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60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8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0"/>
        </w:trPr>
        <w:tc>
          <w:tcPr>
            <w:tcW w:w="5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永安街道办事处</w:t>
            </w: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纺南小区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湖北路与二环西路交叉口东北处50米湖北路北侧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纺南散楼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纺织路与湖北路交叉口向北100米路西</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纺织小区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纺东社区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纺织东路与明珠路交叉口西南处80米纺织东路西侧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纺东散楼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纺东社区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煤建三街4号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吴庄东区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银湖社区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外余窑路与望景路交叉口东南处50米望景路东侧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银湖散楼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银湖社区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外余窑路与苏堤南路交叉口西南角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建煤6号院</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煤建西路6号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建工7号楼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建国西路与纺织东路交叉口东北角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建煤8号院</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煤建西路8号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煤建西路3号、10号、明珠路与煤建三街交叉口东北角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996</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12036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徐州市泉山区煤建一街煤建1街1号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徐州市泉山区煤建一街煤建1街1号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徐州市泉山区煤建一街煤建1街1号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二环西路与煤建一街交叉口东南角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关庄散楼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关庄社区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煤建路46号-52号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923</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北村散楼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煤建一街美食小巷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华东大院</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煤建一街与煤建路交叉口西500米煤建一街12号北侧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苏园散楼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苏园社区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外余窑路与苏堤南路交叉口西北角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苏堤南路84号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6108小区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永安街58号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西南村散楼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西南村社区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欧庄路与明珠路交叉口东北角东南角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余窑散楼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苏堤南路50号、65号、建国西路82号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万里巷小区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王陵路与西安南路交叉口西北100米</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建南花园小区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煤建路与煤建三街交叉口向东100米路东</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静博园</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建国西路125号（建国西路与煤建路交叉口）</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建南社区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建国西路105号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15186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吴庄散楼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煤建路与明珠路交叉口东南角</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新吴庄西区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吴庄路与望景路交叉口西南处200米望景路西侧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1171</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银湖小区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银湖社区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苏堤路与外余窑路交叉口西南处50米苏堤路西侧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梅苑小区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西南村社区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欧庄路与煤建三街交叉口东南处200米煤建三街南侧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807</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苏园社区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苏堤南路人才路西头</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永业小区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西南村社区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泉山区欧庄路168号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人民家园</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建煤社区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建国西路129号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丰华楼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吴庄路16号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交通局宿舍</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徐州市泉山区苏堤南路与淮海西路交叉口</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苏堤15、16号楼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苏堤南路95-3号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苏堤北村</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苏堤路与淮海西路交叉口东南处100米苏堤路东侧</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8500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共和巷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1、2、3、26</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共和巷26号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1554</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189小区</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淮海西路189号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淮海西路183号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共和二巷26号楼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共和巷26号</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永安街32、38号楼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永安街32号（13中附近）</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苏堤路13、14号楼</w:t>
            </w:r>
            <w:r>
              <w:rPr>
                <w:rFonts w:hint="eastAsia" w:ascii="宋体" w:hAnsi="宋体" w:eastAsia="宋体" w:cs="宋体"/>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万宁社区</w:t>
            </w:r>
            <w:r>
              <w:rPr>
                <w:rFonts w:hint="eastAsia" w:ascii="宋体" w:hAnsi="宋体" w:eastAsia="宋体" w:cs="宋体"/>
                <w:i w:val="0"/>
                <w:iCs w:val="0"/>
                <w:color w:val="000000"/>
                <w:sz w:val="18"/>
                <w:szCs w:val="18"/>
                <w:u w:val="none"/>
              </w:rPr>
            </w:r>
            <w:r/>
          </w:p>
        </w:tc>
        <w:tc>
          <w:tcPr>
            <w:tcW w:w="160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苏堤南路95附近</w:t>
            </w:r>
            <w:r>
              <w:rPr>
                <w:rFonts w:hint="eastAsia" w:ascii="宋体" w:hAnsi="宋体" w:eastAsia="宋体" w:cs="宋体"/>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660"/>
        </w:trPr>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47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67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3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60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76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29433</w:t>
            </w:r>
            <w:r>
              <w:rPr>
                <w:rFonts w:hint="eastAsia" w:ascii="宋体" w:hAnsi="宋体" w:eastAsia="宋体" w:cs="宋体"/>
                <w:b/>
                <w:bCs/>
                <w:i w:val="0"/>
                <w:iCs w:val="0"/>
                <w:color w:val="000000"/>
                <w:sz w:val="18"/>
                <w:szCs w:val="18"/>
                <w:u w:val="none"/>
              </w:rPr>
            </w:r>
            <w:r/>
          </w:p>
        </w:tc>
        <w:tc>
          <w:tcPr>
            <w:tcW w:w="58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553</w:t>
            </w: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288770</w:t>
            </w: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59500</w:t>
            </w:r>
            <w:r>
              <w:rPr>
                <w:rFonts w:hint="eastAsia" w:ascii="宋体" w:hAnsi="宋体" w:eastAsia="宋体" w:cs="宋体"/>
                <w:b/>
                <w:bCs/>
                <w:i w:val="0"/>
                <w:iCs w:val="0"/>
                <w:color w:val="000000"/>
                <w:sz w:val="18"/>
                <w:szCs w:val="18"/>
                <w:u w:val="none"/>
              </w:rPr>
            </w:r>
            <w:r/>
          </w:p>
        </w:tc>
      </w:tr>
    </w:tbl>
    <w:p>
      <w:pPr>
        <w:pStyle w:val="712"/>
        <w:jc w:val="center"/>
      </w:pPr>
      <w:r/>
      <w:r/>
    </w:p>
    <w:tbl>
      <w:tblPr>
        <w:tblW w:w="942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5"/>
        <w:gridCol w:w="585"/>
        <w:gridCol w:w="1320"/>
        <w:gridCol w:w="705"/>
        <w:gridCol w:w="945"/>
        <w:gridCol w:w="1575"/>
        <w:gridCol w:w="810"/>
        <w:gridCol w:w="765"/>
        <w:gridCol w:w="1140"/>
        <w:gridCol w:w="1140"/>
      </w:tblGrid>
      <w:tr>
        <w:trPr>
          <w:trHeight w:val="480"/>
        </w:trPr>
        <w:tc>
          <w:tcPr>
            <w:shd w:val="clear" w:color="auto" w:fill="ffffff"/>
            <w:tcW w:w="43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shd w:val="clear" w:color="auto" w:fill="ffffff"/>
            <w:tcW w:w="58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shd w:val="clear" w:color="auto" w:fill="ffffff"/>
            <w:tcW w:w="2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shd w:val="clear" w:color="auto" w:fill="ffffff"/>
            <w:tcW w:w="9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shd w:val="clear" w:color="auto" w:fill="ffffff"/>
            <w:tcW w:w="157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shd w:val="clear" w:color="auto" w:fill="ffffff"/>
            <w:tcW w:w="81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shd w:val="clear" w:color="auto" w:fill="ffffff"/>
            <w:tcW w:w="7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1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1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shd w:val="clear" w:color="auto" w:fill="ffffff"/>
            <w:tcW w:w="9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57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8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w:t>
            </w: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湖滨东区小区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湖东社区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工农南路与望湖路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3926</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57000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湖滨西区小区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工农南路与韩山路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3876</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关庄组团</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刘场世纪花园</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少年路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东刘场小区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湖北路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刘场社区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湖北路与刘场路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雁南小区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韩山地铁4号口向北360米</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小山花园</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雁山小区西南侧120米</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民慧园</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韩山公寓</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湖东社区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二环路与湖北路交叉口</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湖滨嘉苑</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湖东社区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润龙路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幸福家园</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三环南路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1932</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39880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王窑村</w:t>
            </w: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湖西雅苑A</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箐英路与兴盛路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湖西雅苑B</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临湖路与兴盛路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716</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5988</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湖西雅苑C</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临湖路与兴盛路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湖西雅苑F</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临湖路与兴盛路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湖西雅苑K</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兴盛路与盛和路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板材小区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三环西路农校南</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765</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雁山18号楼</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雁山路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杏山花园</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杏山子社区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三环南路</w:t>
            </w:r>
            <w:r>
              <w:rPr>
                <w:rFonts w:hint="eastAsia" w:ascii="宋体" w:hAnsi="宋体" w:eastAsia="宋体" w:cs="宋体"/>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1129</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8800</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翡翠杏山北区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692</w:t>
            </w:r>
            <w:r>
              <w:rPr>
                <w:rFonts w:hint="eastAsia" w:ascii="宋体" w:hAnsi="宋体" w:eastAsia="宋体" w:cs="宋体"/>
                <w:b w:val="0"/>
                <w:bCs w:val="0"/>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5</w:t>
            </w:r>
            <w:r>
              <w:rPr>
                <w:rFonts w:hint="eastAsia" w:ascii="宋体" w:hAnsi="宋体" w:eastAsia="宋体" w:cs="宋体"/>
                <w:b w:val="0"/>
                <w:bCs w:val="0"/>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7000</w:t>
            </w:r>
            <w:r>
              <w:rPr>
                <w:rFonts w:hint="eastAsia" w:ascii="宋体" w:hAnsi="宋体" w:eastAsia="宋体" w:cs="宋体"/>
                <w:b w:val="0"/>
                <w:bCs w:val="0"/>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19000</w:t>
            </w:r>
            <w:r>
              <w:rPr>
                <w:rFonts w:hint="eastAsia" w:ascii="宋体" w:hAnsi="宋体" w:eastAsia="宋体" w:cs="宋体"/>
                <w:b w:val="0"/>
                <w:bCs w:val="0"/>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翡翠杏山南区</w:t>
            </w:r>
            <w:r>
              <w:rPr>
                <w:rFonts w:hint="eastAsia" w:ascii="宋体" w:hAnsi="宋体" w:eastAsia="宋体" w:cs="宋体"/>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湖西雅苑社区</w:t>
            </w:r>
            <w:r>
              <w:rPr>
                <w:rFonts w:hint="eastAsia" w:ascii="宋体" w:hAnsi="宋体" w:eastAsia="宋体" w:cs="宋体"/>
                <w:i w:val="0"/>
                <w:iCs w:val="0"/>
                <w:color w:val="000000"/>
                <w:sz w:val="18"/>
                <w:szCs w:val="18"/>
                <w:u w:val="none"/>
              </w:rPr>
            </w:r>
            <w:r/>
          </w:p>
        </w:tc>
        <w:tc>
          <w:tcPr>
            <w:shd w:val="clear" w:color="auto" w:fill="ffffff"/>
            <w:tcW w:w="157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864</w:t>
            </w:r>
            <w:r>
              <w:rPr>
                <w:rFonts w:hint="eastAsia" w:ascii="宋体" w:hAnsi="宋体" w:eastAsia="宋体" w:cs="宋体"/>
                <w:b w:val="0"/>
                <w:bCs w:val="0"/>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6</w:t>
            </w:r>
            <w:r>
              <w:rPr>
                <w:rFonts w:hint="eastAsia" w:ascii="宋体" w:hAnsi="宋体" w:eastAsia="宋体" w:cs="宋体"/>
                <w:b w:val="0"/>
                <w:bCs w:val="0"/>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8000</w:t>
            </w:r>
            <w:r>
              <w:rPr>
                <w:rFonts w:hint="eastAsia" w:ascii="宋体" w:hAnsi="宋体" w:eastAsia="宋体" w:cs="宋体"/>
                <w:b w:val="0"/>
                <w:bCs w:val="0"/>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bidi="ar"/>
              </w:rPr>
              <w:t xml:space="preserve">22500</w:t>
            </w:r>
            <w:r>
              <w:rPr>
                <w:rFonts w:hint="eastAsia" w:ascii="宋体" w:hAnsi="宋体" w:eastAsia="宋体" w:cs="宋体"/>
                <w:b w:val="0"/>
                <w:bCs w:val="0"/>
                <w:i w:val="0"/>
                <w:iCs w:val="0"/>
                <w:color w:val="000000"/>
                <w:sz w:val="18"/>
                <w:szCs w:val="18"/>
                <w:u w:val="none"/>
              </w:rPr>
            </w:r>
            <w:r/>
          </w:p>
        </w:tc>
      </w:tr>
      <w:tr>
        <w:trPr>
          <w:trHeight w:val="48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90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70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94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57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81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18472</w:t>
            </w:r>
            <w:r>
              <w:rPr>
                <w:rFonts w:hint="eastAsia" w:ascii="宋体" w:hAnsi="宋体" w:eastAsia="宋体" w:cs="宋体"/>
                <w:b/>
                <w:bCs/>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366</w:t>
            </w:r>
            <w:r>
              <w:rPr>
                <w:rFonts w:hint="eastAsia" w:ascii="宋体" w:hAnsi="宋体" w:eastAsia="宋体" w:cs="宋体"/>
                <w:b/>
                <w:bCs/>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230163</w:t>
            </w:r>
            <w:r>
              <w:rPr>
                <w:rFonts w:hint="eastAsia" w:ascii="宋体" w:hAnsi="宋体" w:eastAsia="宋体" w:cs="宋体"/>
                <w:b/>
                <w:bCs/>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82600</w:t>
            </w:r>
            <w:r>
              <w:rPr>
                <w:rFonts w:hint="eastAsia" w:ascii="宋体" w:hAnsi="宋体" w:eastAsia="宋体" w:cs="宋体"/>
                <w:b/>
                <w:bCs/>
                <w:i w:val="0"/>
                <w:iCs w:val="0"/>
                <w:color w:val="000000"/>
                <w:sz w:val="18"/>
                <w:szCs w:val="18"/>
                <w:u w:val="none"/>
              </w:rPr>
            </w:r>
            <w:r/>
          </w:p>
        </w:tc>
      </w:tr>
    </w:tbl>
    <w:p>
      <w:pPr>
        <w:pStyle w:val="712"/>
        <w:jc w:val="center"/>
      </w:pPr>
      <w:r/>
      <w:r/>
    </w:p>
    <w:tbl>
      <w:tblPr>
        <w:tblW w:w="935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9"/>
        <w:gridCol w:w="420"/>
        <w:gridCol w:w="1290"/>
        <w:gridCol w:w="992"/>
        <w:gridCol w:w="1005"/>
        <w:gridCol w:w="1545"/>
        <w:gridCol w:w="780"/>
        <w:gridCol w:w="780"/>
        <w:gridCol w:w="960"/>
        <w:gridCol w:w="960"/>
      </w:tblGrid>
      <w:tr>
        <w:trPr>
          <w:trHeight w:val="600"/>
        </w:trPr>
        <w:tc>
          <w:tcPr>
            <w:tcW w:w="619" w:type="dxa"/>
            <w:vAlign w:val="center"/>
            <w:vMerge w:val="restart"/>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28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00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5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7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78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9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9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600"/>
        </w:trPr>
        <w:tc>
          <w:tcPr>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00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5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8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种子公司</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三环南路风华南路交叉往北350米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安全局宿舍</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学府路重庆鱼馆路北20米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粮库宿舍</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解放南路与矿西巷交叉口往西50米路南</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商住楼</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学府路与天成花园东路交叉口往西10米路南</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金山东路七佰岁羊肉馆路南28米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汇景小区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金山东路老翟板面向南85米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鑫泰小区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金山东路益丰大药房向西35米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丹桂园</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金山东路中国移动向北10米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金山东路益丰大药房向南32米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6173</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崔庄二期</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兴泰</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学府路重庆鱼馆路北20米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积翠新村</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云龙</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泰山路凤玲把子肉馆路南33米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18050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粞凤一期</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阳光人本东路与侯山路交叉口南10米路东</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粞凤二期</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阳光人本东路与侯山路交叉口南10米路东</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解放南路与侯山窝路交叉口往西50米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惠民小区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泰安路与玉龙潭路交叉口</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武警小区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解放南路与泰安路交叉口往西100米路北</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凤鸣小区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彭祖园</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泰山路往事茶楼向东70米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1274</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风云小区</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彭祖园</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泰山路往事茶楼向东70米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4802</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天成花园</w:t>
            </w:r>
            <w:r>
              <w:rPr>
                <w:rFonts w:hint="eastAsia" w:ascii="宋体" w:hAnsi="宋体" w:eastAsia="宋体" w:cs="宋体"/>
                <w:i w:val="0"/>
                <w:iCs w:val="0"/>
                <w:color w:val="000000"/>
                <w:sz w:val="18"/>
                <w:szCs w:val="18"/>
                <w:u w:val="none"/>
              </w:rPr>
            </w:r>
            <w:r/>
          </w:p>
        </w:tc>
        <w:tc>
          <w:tcPr>
            <w:shd w:val="clear" w:color="auto" w:fill="ffffff"/>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彭祖园</w:t>
            </w:r>
            <w:r>
              <w:rPr>
                <w:rFonts w:hint="eastAsia" w:ascii="宋体" w:hAnsi="宋体" w:eastAsia="宋体" w:cs="宋体"/>
                <w:i w:val="0"/>
                <w:iCs w:val="0"/>
                <w:color w:val="000000"/>
                <w:sz w:val="18"/>
                <w:szCs w:val="18"/>
                <w:u w:val="none"/>
              </w:rPr>
            </w:r>
            <w:r/>
          </w:p>
        </w:tc>
        <w:tc>
          <w:tcPr>
            <w:shd w:val="clear" w:color="auto" w:fill="ffffff"/>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学府路果色甜香路南10米</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1398</w:t>
            </w:r>
            <w:r>
              <w:rPr>
                <w:rFonts w:hint="eastAsia" w:ascii="宋体" w:hAnsi="宋体" w:eastAsia="宋体" w:cs="宋体"/>
                <w:i w:val="0"/>
                <w:iCs w:val="0"/>
                <w:color w:val="000000"/>
                <w:sz w:val="18"/>
                <w:szCs w:val="18"/>
                <w:u w:val="none"/>
              </w:rPr>
            </w:r>
            <w:r/>
          </w:p>
        </w:tc>
        <w:tc>
          <w:tcPr>
            <w:shd w:val="clear" w:color="auto" w:fill="ffffff"/>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19500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5069</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日报社公寓</w:t>
            </w: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金山东路中国移动向西54米</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鑫泰花园</w:t>
            </w: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金山东路益丰大药房向隔壁</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8597</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侯山窝村</w:t>
            </w: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解放南路与侯山窝路交叉口往西50米</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11000</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润宁佳苑</w:t>
            </w: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泉泰</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新泰路与学府路交叉口北60米</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望塔景园</w:t>
            </w:r>
            <w:r>
              <w:rPr>
                <w:rFonts w:hint="eastAsia" w:ascii="宋体" w:hAnsi="宋体" w:eastAsia="宋体" w:cs="宋体"/>
                <w:i w:val="0"/>
                <w:iCs w:val="0"/>
                <w:color w:val="000000"/>
                <w:sz w:val="18"/>
                <w:szCs w:val="18"/>
                <w:u w:val="none"/>
              </w:rPr>
            </w:r>
            <w:r/>
          </w:p>
        </w:tc>
        <w:tc>
          <w:tcPr>
            <w:tcW w:w="99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侯山沃</w:t>
            </w:r>
            <w:r>
              <w:rPr>
                <w:rFonts w:hint="eastAsia" w:ascii="宋体" w:hAnsi="宋体" w:eastAsia="宋体" w:cs="宋体"/>
                <w:i w:val="0"/>
                <w:iCs w:val="0"/>
                <w:color w:val="000000"/>
                <w:sz w:val="18"/>
                <w:szCs w:val="18"/>
                <w:u w:val="none"/>
              </w:rPr>
            </w:r>
            <w:r/>
          </w:p>
        </w:tc>
        <w:tc>
          <w:tcPr>
            <w:tcW w:w="15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奎南路与奎河西路交叉口西南160米</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rPr>
                <w:rFonts w:hint="eastAsia" w:ascii="宋体" w:hAnsi="宋体" w:eastAsia="宋体" w:cs="宋体"/>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8700</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rPr>
                <w:rFonts w:hint="eastAsia" w:ascii="宋体" w:hAnsi="宋体" w:eastAsia="宋体" w:cs="宋体"/>
                <w:i w:val="0"/>
                <w:iCs w:val="0"/>
                <w:color w:val="000000"/>
                <w:sz w:val="18"/>
                <w:szCs w:val="18"/>
                <w:u w:val="none"/>
              </w:rPr>
            </w:r>
            <w:r/>
          </w:p>
        </w:tc>
      </w:tr>
      <w:tr>
        <w:trPr>
          <w:trHeight w:val="600"/>
        </w:trPr>
        <w:tc>
          <w:tcPr>
            <w:shd w:val="clear" w:color="auto" w:fill="ffffff"/>
            <w:tcW w:w="61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71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992"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0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54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5621</w:t>
            </w:r>
            <w:r>
              <w:rPr>
                <w:rFonts w:hint="eastAsia" w:ascii="宋体" w:hAnsi="宋体" w:eastAsia="宋体" w:cs="宋体"/>
                <w:b/>
                <w:bCs/>
                <w:i w:val="0"/>
                <w:iCs w:val="0"/>
                <w:color w:val="000000"/>
                <w:sz w:val="18"/>
                <w:szCs w:val="18"/>
                <w:u w:val="none"/>
              </w:rPr>
            </w:r>
            <w:r/>
          </w:p>
        </w:tc>
        <w:tc>
          <w:tcPr>
            <w:tcW w:w="78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157</w:t>
            </w:r>
            <w:r>
              <w:rPr>
                <w:rFonts w:hint="eastAsia" w:ascii="宋体" w:hAnsi="宋体" w:eastAsia="宋体" w:cs="宋体"/>
                <w:b/>
                <w:bCs/>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125639</w:t>
            </w:r>
            <w:r>
              <w:rPr>
                <w:rFonts w:hint="eastAsia" w:ascii="宋体" w:hAnsi="宋体" w:eastAsia="宋体" w:cs="宋体"/>
                <w:b/>
                <w:bCs/>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42386</w:t>
            </w:r>
            <w:r>
              <w:rPr>
                <w:rFonts w:hint="eastAsia" w:ascii="宋体" w:hAnsi="宋体" w:eastAsia="宋体" w:cs="宋体"/>
                <w:b/>
                <w:bCs/>
                <w:i w:val="0"/>
                <w:iCs w:val="0"/>
                <w:color w:val="000000"/>
                <w:sz w:val="18"/>
                <w:szCs w:val="18"/>
                <w:u w:val="none"/>
              </w:rPr>
            </w:r>
            <w:r/>
          </w:p>
        </w:tc>
      </w:tr>
    </w:tbl>
    <w:p>
      <w:pPr>
        <w:pStyle w:val="712"/>
        <w:jc w:val="both"/>
      </w:pPr>
      <w:r/>
      <w:r/>
    </w:p>
    <w:tbl>
      <w:tblPr>
        <w:tblW w:w="931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5"/>
        <w:gridCol w:w="465"/>
        <w:gridCol w:w="1320"/>
        <w:gridCol w:w="720"/>
        <w:gridCol w:w="765"/>
        <w:gridCol w:w="1320"/>
        <w:gridCol w:w="900"/>
        <w:gridCol w:w="900"/>
        <w:gridCol w:w="1320"/>
        <w:gridCol w:w="1170"/>
      </w:tblGrid>
      <w:tr>
        <w:trPr>
          <w:trHeight w:val="340"/>
        </w:trPr>
        <w:tc>
          <w:tcPr>
            <w:tcW w:w="43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0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7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32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9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9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32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道路保洁面积（平方米）</w:t>
            </w:r>
            <w:r>
              <w:rPr>
                <w:rFonts w:hint="eastAsia" w:ascii="宋体" w:hAnsi="宋体" w:eastAsia="宋体" w:cs="宋体"/>
                <w:i w:val="0"/>
                <w:iCs w:val="0"/>
                <w:color w:val="000000"/>
                <w:sz w:val="18"/>
                <w:szCs w:val="18"/>
                <w:u w:val="none"/>
              </w:rPr>
            </w:r>
            <w:r/>
          </w:p>
        </w:tc>
        <w:tc>
          <w:tcPr>
            <w:shd w:val="clear" w:color="auto" w:fill="ffffff"/>
            <w:tcW w:w="117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绿地保洁面积（平方米）</w:t>
            </w:r>
            <w:r>
              <w:rPr>
                <w:rFonts w:hint="eastAsia" w:ascii="宋体" w:hAnsi="宋体" w:eastAsia="宋体" w:cs="宋体"/>
                <w:i w:val="0"/>
                <w:iCs w:val="0"/>
                <w:color w:val="000000"/>
                <w:sz w:val="18"/>
                <w:szCs w:val="18"/>
                <w:u w:val="none"/>
              </w:rPr>
            </w:r>
            <w:r/>
          </w:p>
        </w:tc>
      </w:tr>
      <w:tr>
        <w:trPr>
          <w:trHeight w:val="440"/>
        </w:trPr>
        <w:tc>
          <w:tcPr>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7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7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17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奎山街道办事处</w:t>
            </w: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铜山农干校</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塔南</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奎淮路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902</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科技中学宿舍</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塔南</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奎园新居南区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塔南</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奎河东路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8181</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3801</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凤凰山庄</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凤鸣路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3746</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雅园小区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塔北巷</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4358</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1457</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塔北小区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塔北巷</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建西小区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共建路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9216</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铜东小区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奎山中街</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980</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8800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建东小区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共建路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金奎二期</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金奎巷</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奎果小区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奎山中街</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6811</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铜西小区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奎山中街</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6565</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奎园小区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奎园</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解放南路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4352</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奎东村</w:t>
            </w: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2061</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14110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奎中小区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奎山中街</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641</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11353</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9341</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怡园小区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塔南</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奎淮路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9200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839</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奎园新居北区</w:t>
            </w:r>
            <w:r>
              <w:rPr>
                <w:rFonts w:hint="eastAsia" w:ascii="宋体" w:hAnsi="宋体" w:eastAsia="宋体" w:cs="宋体"/>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6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塔南</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奎河东路</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5860</w:t>
            </w:r>
            <w:r>
              <w:rPr>
                <w:rFonts w:hint="eastAsia" w:ascii="宋体" w:hAnsi="宋体" w:eastAsia="宋体" w:cs="宋体"/>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7346</w:t>
            </w:r>
            <w:r>
              <w:rPr>
                <w:rFonts w:hint="eastAsia" w:ascii="宋体" w:hAnsi="宋体" w:eastAsia="宋体" w:cs="宋体"/>
                <w:i w:val="0"/>
                <w:iCs w:val="0"/>
                <w:color w:val="000000"/>
                <w:sz w:val="18"/>
                <w:szCs w:val="18"/>
                <w:u w:val="none"/>
              </w:rPr>
            </w:r>
            <w:r/>
          </w:p>
        </w:tc>
      </w:tr>
      <w:tr>
        <w:trPr>
          <w:trHeight w:val="340"/>
        </w:trPr>
        <w:tc>
          <w:tcPr>
            <w:shd w:val="clear" w:color="auto" w:fill="ffffff"/>
            <w:tcW w:w="43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78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72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76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32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11877</w:t>
            </w:r>
            <w:r>
              <w:rPr>
                <w:rFonts w:hint="eastAsia" w:ascii="宋体" w:hAnsi="宋体" w:eastAsia="宋体" w:cs="宋体"/>
                <w:b/>
                <w:bCs/>
                <w:i w:val="0"/>
                <w:iCs w:val="0"/>
                <w:color w:val="000000"/>
                <w:sz w:val="18"/>
                <w:szCs w:val="18"/>
                <w:u w:val="none"/>
              </w:rPr>
            </w:r>
            <w:r/>
          </w:p>
        </w:tc>
        <w:tc>
          <w:tcPr>
            <w:shd w:val="clear" w:color="auto" w:fill="ffffff"/>
            <w:tcW w:w="9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320</w:t>
            </w:r>
            <w:r>
              <w:rPr>
                <w:rFonts w:hint="eastAsia" w:ascii="宋体" w:hAnsi="宋体" w:eastAsia="宋体" w:cs="宋体"/>
                <w:b/>
                <w:bCs/>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225246</w:t>
            </w:r>
            <w:r>
              <w:rPr>
                <w:rFonts w:hint="eastAsia" w:ascii="宋体" w:hAnsi="宋体" w:eastAsia="宋体" w:cs="宋体"/>
                <w:b/>
                <w:bCs/>
                <w:i w:val="0"/>
                <w:iCs w:val="0"/>
                <w:color w:val="000000"/>
                <w:sz w:val="18"/>
                <w:szCs w:val="18"/>
                <w:u w:val="none"/>
              </w:rPr>
            </w:r>
            <w:r/>
          </w:p>
        </w:tc>
        <w:tc>
          <w:tcPr>
            <w:shd w:val="clear" w:color="auto" w:fill="ffffff"/>
            <w:tcW w:w="117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34984</w:t>
            </w:r>
            <w:r>
              <w:rPr>
                <w:rFonts w:hint="eastAsia" w:ascii="宋体" w:hAnsi="宋体" w:eastAsia="宋体" w:cs="宋体"/>
                <w:b/>
                <w:bCs/>
                <w:i w:val="0"/>
                <w:iCs w:val="0"/>
                <w:color w:val="000000"/>
                <w:sz w:val="18"/>
                <w:szCs w:val="18"/>
                <w:u w:val="none"/>
              </w:rPr>
            </w:r>
            <w:r/>
          </w:p>
        </w:tc>
      </w:tr>
    </w:tbl>
    <w:p>
      <w:pPr>
        <w:pStyle w:val="712"/>
        <w:jc w:val="center"/>
      </w:pPr>
      <w:r/>
      <w:r/>
    </w:p>
    <w:tbl>
      <w:tblPr>
        <w:tblW w:w="976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5"/>
        <w:gridCol w:w="510"/>
        <w:gridCol w:w="1320"/>
        <w:gridCol w:w="600"/>
        <w:gridCol w:w="1320"/>
        <w:gridCol w:w="1140"/>
        <w:gridCol w:w="960"/>
        <w:gridCol w:w="960"/>
        <w:gridCol w:w="1245"/>
        <w:gridCol w:w="1245"/>
      </w:tblGrid>
      <w:tr>
        <w:trPr>
          <w:trHeight w:val="495"/>
        </w:trPr>
        <w:tc>
          <w:tcPr>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51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19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32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1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9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9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2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道路保洁面积（平方米）</w:t>
            </w:r>
            <w:r>
              <w:rPr>
                <w:rFonts w:hint="eastAsia" w:ascii="宋体" w:hAnsi="宋体" w:eastAsia="宋体" w:cs="宋体"/>
                <w:i w:val="0"/>
                <w:iCs w:val="0"/>
                <w:color w:val="000000"/>
                <w:sz w:val="18"/>
                <w:szCs w:val="18"/>
                <w:u w:val="none"/>
              </w:rPr>
            </w:r>
            <w:r/>
          </w:p>
        </w:tc>
        <w:tc>
          <w:tcPr>
            <w:shd w:val="clear" w:color="auto" w:fill="ffffff"/>
            <w:tcW w:w="12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绿地保洁面积（平方米）</w:t>
            </w:r>
            <w:r>
              <w:rPr>
                <w:rFonts w:hint="eastAsia" w:ascii="宋体" w:hAnsi="宋体" w:eastAsia="宋体" w:cs="宋体"/>
                <w:i w:val="0"/>
                <w:iCs w:val="0"/>
                <w:color w:val="000000"/>
                <w:sz w:val="18"/>
                <w:szCs w:val="18"/>
                <w:u w:val="none"/>
              </w:rPr>
            </w:r>
            <w:r/>
          </w:p>
        </w:tc>
      </w:tr>
      <w:tr>
        <w:trPr>
          <w:trHeight w:val="495"/>
        </w:trPr>
        <w:tc>
          <w:tcPr>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32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ffffff"/>
            <w:tcW w:w="46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七里沟街道办事处</w:t>
            </w:r>
            <w:r>
              <w:rPr>
                <w:rFonts w:hint="eastAsia" w:ascii="宋体" w:hAnsi="宋体" w:eastAsia="宋体" w:cs="宋体"/>
                <w:i w:val="0"/>
                <w:iCs w:val="0"/>
                <w:color w:val="000000"/>
                <w:sz w:val="18"/>
                <w:szCs w:val="18"/>
                <w:u w:val="none"/>
              </w:rPr>
            </w:r>
            <w:r/>
          </w:p>
        </w:tc>
        <w:tc>
          <w:tcPr>
            <w:shd w:val="clear" w:color="auto" w:fill="ffffff"/>
            <w:tcW w:w="5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三官庙铁西新村</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三官庙社区</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无名路</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270"/>
        </w:trPr>
        <w:tc>
          <w:tcPr>
            <w:shd w:val="clear" w:color="auto" w:fill="ffffff"/>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彭城大院</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七里沟社区</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迎宾大道</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w:t>
            </w:r>
            <w:r>
              <w:rPr>
                <w:rFonts w:hint="eastAsia" w:ascii="宋体" w:hAnsi="宋体" w:eastAsia="宋体" w:cs="宋体"/>
                <w:i w:val="0"/>
                <w:iCs w:val="0"/>
                <w:color w:val="000000"/>
                <w:sz w:val="18"/>
                <w:szCs w:val="18"/>
                <w:u w:val="none"/>
              </w:rPr>
            </w:r>
            <w:r/>
          </w:p>
        </w:tc>
      </w:tr>
      <w:tr>
        <w:trPr>
          <w:trHeight w:val="900"/>
        </w:trPr>
        <w:tc>
          <w:tcPr>
            <w:shd w:val="clear" w:color="auto" w:fill="ffffff"/>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颐泰佳苑（含执法局对面的院子与执法局办公院内）</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七里沟社区</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迎宾大道</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rPr>
                <w:rFonts w:hint="eastAsia" w:ascii="宋体" w:hAnsi="宋体" w:eastAsia="宋体" w:cs="宋体"/>
                <w:i w:val="0"/>
                <w:iCs w:val="0"/>
                <w:color w:val="000000"/>
                <w:sz w:val="18"/>
                <w:szCs w:val="18"/>
                <w:u w:val="none"/>
              </w:rPr>
            </w:r>
            <w:r/>
          </w:p>
        </w:tc>
      </w:tr>
      <w:tr>
        <w:trPr>
          <w:trHeight w:val="450"/>
        </w:trPr>
        <w:tc>
          <w:tcPr>
            <w:shd w:val="clear" w:color="auto" w:fill="ffffff"/>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5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梨园小区（含车位3000）</w:t>
            </w:r>
            <w:r>
              <w:rPr>
                <w:rFonts w:hint="eastAsia" w:ascii="宋体" w:hAnsi="宋体" w:eastAsia="宋体" w:cs="宋体"/>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七里沟社区</w:t>
            </w:r>
            <w:r>
              <w:rPr>
                <w:rFonts w:hint="eastAsia" w:ascii="宋体" w:hAnsi="宋体" w:eastAsia="宋体" w:cs="宋体"/>
                <w:i w:val="0"/>
                <w:iCs w:val="0"/>
                <w:color w:val="000000"/>
                <w:sz w:val="18"/>
                <w:szCs w:val="18"/>
                <w:u w:val="none"/>
              </w:rPr>
            </w:r>
            <w:r/>
          </w:p>
        </w:tc>
        <w:tc>
          <w:tcPr>
            <w:shd w:val="clear" w:color="auto" w:fill="ffffff"/>
            <w:tcW w:w="11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长安路</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rPr>
                <w:rFonts w:hint="eastAsia" w:ascii="宋体" w:hAnsi="宋体" w:eastAsia="宋体" w:cs="宋体"/>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5450</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w:t>
            </w:r>
            <w:r>
              <w:rPr>
                <w:rFonts w:hint="eastAsia" w:ascii="宋体" w:hAnsi="宋体" w:eastAsia="宋体" w:cs="宋体"/>
                <w:i w:val="0"/>
                <w:iCs w:val="0"/>
                <w:color w:val="000000"/>
                <w:sz w:val="18"/>
                <w:szCs w:val="18"/>
                <w:u w:val="none"/>
              </w:rPr>
            </w:r>
            <w:r/>
          </w:p>
        </w:tc>
      </w:tr>
      <w:tr>
        <w:trPr>
          <w:trHeight w:val="270"/>
        </w:trPr>
        <w:tc>
          <w:tcPr>
            <w:shd w:val="clear" w:color="auto" w:fill="ffffff"/>
            <w:tcW w:w="46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83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6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32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14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1539</w:t>
            </w:r>
            <w:r>
              <w:rPr>
                <w:rFonts w:hint="eastAsia" w:ascii="宋体" w:hAnsi="宋体" w:eastAsia="宋体" w:cs="宋体"/>
                <w:b/>
                <w:bCs/>
                <w:i w:val="0"/>
                <w:iCs w:val="0"/>
                <w:color w:val="000000"/>
                <w:sz w:val="18"/>
                <w:szCs w:val="18"/>
                <w:u w:val="none"/>
              </w:rPr>
            </w:r>
            <w:r/>
          </w:p>
        </w:tc>
        <w:tc>
          <w:tcPr>
            <w:shd w:val="clear" w:color="auto" w:fill="ffffff"/>
            <w:tcW w:w="9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105</w:t>
            </w:r>
            <w:r>
              <w:rPr>
                <w:rFonts w:hint="eastAsia" w:ascii="宋体" w:hAnsi="宋体" w:eastAsia="宋体" w:cs="宋体"/>
                <w:b/>
                <w:bCs/>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14250</w:t>
            </w:r>
            <w:r>
              <w:rPr>
                <w:rFonts w:hint="eastAsia" w:ascii="宋体" w:hAnsi="宋体" w:eastAsia="宋体" w:cs="宋体"/>
                <w:b/>
                <w:bCs/>
                <w:i w:val="0"/>
                <w:iCs w:val="0"/>
                <w:color w:val="000000"/>
                <w:sz w:val="18"/>
                <w:szCs w:val="18"/>
                <w:u w:val="none"/>
              </w:rPr>
            </w:r>
            <w:r/>
          </w:p>
        </w:tc>
        <w:tc>
          <w:tcPr>
            <w:shd w:val="clear" w:color="auto" w:fill="ffffff"/>
            <w:tcW w:w="124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12250</w:t>
            </w:r>
            <w:r>
              <w:rPr>
                <w:rFonts w:hint="eastAsia" w:ascii="宋体" w:hAnsi="宋体" w:eastAsia="宋体" w:cs="宋体"/>
                <w:b/>
                <w:bCs/>
                <w:i w:val="0"/>
                <w:iCs w:val="0"/>
                <w:color w:val="000000"/>
                <w:sz w:val="18"/>
                <w:szCs w:val="18"/>
                <w:u w:val="none"/>
              </w:rPr>
            </w:r>
            <w:r/>
          </w:p>
        </w:tc>
      </w:tr>
    </w:tbl>
    <w:p>
      <w:pPr>
        <w:pStyle w:val="712"/>
        <w:jc w:val="center"/>
      </w:pPr>
      <w:r/>
      <w:r/>
    </w:p>
    <w:tbl>
      <w:tblPr>
        <w:tblW w:w="99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0"/>
        <w:gridCol w:w="540"/>
        <w:gridCol w:w="1320"/>
        <w:gridCol w:w="1320"/>
        <w:gridCol w:w="960"/>
        <w:gridCol w:w="1515"/>
        <w:gridCol w:w="900"/>
        <w:gridCol w:w="555"/>
        <w:gridCol w:w="1155"/>
        <w:gridCol w:w="1155"/>
      </w:tblGrid>
      <w:tr>
        <w:trPr>
          <w:trHeight w:val="375"/>
        </w:trPr>
        <w:tc>
          <w:tcPr>
            <w:tcW w:w="51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54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6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9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51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9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5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tcW w:w="11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道路保洁面积（平方米）</w:t>
            </w:r>
            <w:r>
              <w:rPr>
                <w:rFonts w:hint="eastAsia" w:ascii="宋体" w:hAnsi="宋体" w:eastAsia="宋体" w:cs="宋体"/>
                <w:i w:val="0"/>
                <w:iCs w:val="0"/>
                <w:color w:val="000000"/>
                <w:sz w:val="18"/>
                <w:szCs w:val="18"/>
                <w:u w:val="none"/>
              </w:rPr>
            </w:r>
            <w:r/>
          </w:p>
        </w:tc>
        <w:tc>
          <w:tcPr>
            <w:tcW w:w="11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绿地保洁面积（平方米）</w:t>
            </w:r>
            <w:r>
              <w:rPr>
                <w:rFonts w:hint="eastAsia" w:ascii="宋体" w:hAnsi="宋体" w:eastAsia="宋体" w:cs="宋体"/>
                <w:i w:val="0"/>
                <w:iCs w:val="0"/>
                <w:color w:val="000000"/>
                <w:sz w:val="18"/>
                <w:szCs w:val="18"/>
                <w:u w:val="none"/>
              </w:rPr>
            </w:r>
            <w:r/>
          </w:p>
        </w:tc>
      </w:tr>
      <w:tr>
        <w:trPr>
          <w:trHeight w:val="375"/>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9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51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翟山街道办事处</w:t>
            </w: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矿南公寓</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十里社区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三环南路2.5产业园西南侧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4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翟山小区（1）</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北京路翟山市场后面</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4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翟山小区（2）</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北京路翟山市场后面</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4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翟山小区（3）</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北京路翟山市场后面</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r>
      <w:tr>
        <w:trPr>
          <w:trHeight w:val="27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铜中宿舍</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铜文社区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学苑路2号</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13776</w:t>
            </w:r>
            <w:r>
              <w:rPr>
                <w:rFonts w:hint="eastAsia" w:ascii="宋体" w:hAnsi="宋体" w:eastAsia="宋体" w:cs="宋体"/>
                <w:i w:val="0"/>
                <w:iCs w:val="0"/>
                <w:color w:val="000000"/>
                <w:sz w:val="18"/>
                <w:szCs w:val="18"/>
                <w:u w:val="none"/>
              </w:rPr>
            </w:r>
            <w:r/>
          </w:p>
        </w:tc>
      </w:tr>
      <w:tr>
        <w:trPr>
          <w:trHeight w:val="4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煤建六处小区</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南苑社区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风华南路20正西方100米</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r>
      <w:tr>
        <w:trPr>
          <w:trHeight w:val="7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十里村（未拆迁完，保留两条道路）</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十里社区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三环南路2.5产业园西南侧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翟山村</w:t>
            </w: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翟山社区</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北京路翟山市场后面</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790</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rPr>
                <w:rFonts w:hint="eastAsia" w:ascii="宋体" w:hAnsi="宋体" w:eastAsia="宋体" w:cs="宋体"/>
                <w:i w:val="0"/>
                <w:iCs w:val="0"/>
                <w:color w:val="000000"/>
                <w:sz w:val="18"/>
                <w:szCs w:val="18"/>
                <w:u w:val="none"/>
              </w:rPr>
            </w:r>
            <w:r/>
          </w:p>
        </w:tc>
      </w:tr>
      <w:tr>
        <w:trPr>
          <w:trHeight w:val="27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松霏花园</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翟南路东头</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r>
      <w:tr>
        <w:trPr>
          <w:trHeight w:val="27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金财佳苑</w:t>
            </w:r>
            <w:r>
              <w:rPr>
                <w:rFonts w:hint="eastAsia" w:ascii="宋体" w:hAnsi="宋体" w:eastAsia="宋体" w:cs="宋体"/>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山语</w:t>
            </w:r>
            <w:r>
              <w:rPr>
                <w:rFonts w:hint="eastAsia" w:ascii="宋体" w:hAnsi="宋体" w:eastAsia="宋体" w:cs="宋体"/>
                <w:i w:val="0"/>
                <w:iCs w:val="0"/>
                <w:color w:val="000000"/>
                <w:sz w:val="18"/>
                <w:szCs w:val="18"/>
                <w:u w:val="none"/>
              </w:rPr>
            </w:r>
            <w:r/>
          </w:p>
        </w:tc>
        <w:tc>
          <w:tcPr>
            <w:tcW w:w="15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泉新路3号</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w:t>
            </w:r>
            <w:r>
              <w:rPr>
                <w:rFonts w:hint="eastAsia" w:ascii="宋体" w:hAnsi="宋体" w:eastAsia="宋体" w:cs="宋体"/>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r>
      <w:tr>
        <w:trPr>
          <w:trHeight w:val="270"/>
        </w:trPr>
        <w:tc>
          <w:tcPr>
            <w:tcW w:w="51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8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132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6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515"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2038</w:t>
            </w:r>
            <w:r>
              <w:rPr>
                <w:rFonts w:hint="eastAsia" w:ascii="宋体" w:hAnsi="宋体" w:eastAsia="宋体" w:cs="宋体"/>
                <w:b/>
                <w:bCs/>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49</w:t>
            </w:r>
            <w:r>
              <w:rPr>
                <w:rFonts w:hint="eastAsia" w:ascii="宋体" w:hAnsi="宋体" w:eastAsia="宋体" w:cs="宋体"/>
                <w:b/>
                <w:bCs/>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68290</w:t>
            </w:r>
            <w:r>
              <w:rPr>
                <w:rFonts w:hint="eastAsia" w:ascii="宋体" w:hAnsi="宋体" w:eastAsia="宋体" w:cs="宋体"/>
                <w:b/>
                <w:bCs/>
                <w:i w:val="0"/>
                <w:iCs w:val="0"/>
                <w:color w:val="000000"/>
                <w:sz w:val="18"/>
                <w:szCs w:val="18"/>
                <w:u w:val="none"/>
              </w:rPr>
            </w:r>
            <w:r/>
          </w:p>
        </w:tc>
        <w:tc>
          <w:tcPr>
            <w:tcW w:w="115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25096</w:t>
            </w:r>
            <w:r>
              <w:rPr>
                <w:rFonts w:hint="eastAsia" w:ascii="宋体" w:hAnsi="宋体" w:eastAsia="宋体" w:cs="宋体"/>
                <w:b/>
                <w:bCs/>
                <w:i w:val="0"/>
                <w:iCs w:val="0"/>
                <w:color w:val="000000"/>
                <w:sz w:val="18"/>
                <w:szCs w:val="18"/>
                <w:u w:val="none"/>
              </w:rPr>
            </w:r>
            <w:r/>
          </w:p>
        </w:tc>
      </w:tr>
    </w:tbl>
    <w:p>
      <w:pPr>
        <w:pStyle w:val="712"/>
        <w:jc w:val="center"/>
      </w:pPr>
      <w:r/>
      <w:r/>
    </w:p>
    <w:tbl>
      <w:tblPr>
        <w:tblW w:w="948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0"/>
        <w:gridCol w:w="405"/>
        <w:gridCol w:w="1020"/>
        <w:gridCol w:w="1020"/>
        <w:gridCol w:w="1200"/>
        <w:gridCol w:w="1200"/>
        <w:gridCol w:w="825"/>
        <w:gridCol w:w="675"/>
        <w:gridCol w:w="1430"/>
        <w:gridCol w:w="1260"/>
      </w:tblGrid>
      <w:tr>
        <w:trPr>
          <w:trHeight w:val="435"/>
        </w:trPr>
        <w:tc>
          <w:tcPr>
            <w:tcW w:w="45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0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0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82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7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43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道路保洁面积（平方米）</w:t>
            </w:r>
            <w:r>
              <w:rPr>
                <w:rFonts w:hint="eastAsia" w:ascii="宋体" w:hAnsi="宋体" w:eastAsia="宋体" w:cs="宋体"/>
                <w:i w:val="0"/>
                <w:iCs w:val="0"/>
                <w:color w:val="000000"/>
                <w:sz w:val="18"/>
                <w:szCs w:val="18"/>
                <w:u w:val="none"/>
              </w:rPr>
            </w:r>
            <w:r/>
          </w:p>
        </w:tc>
        <w:tc>
          <w:tcPr>
            <w:shd w:val="clear" w:color="auto" w:fill="ffffff"/>
            <w:tcW w:w="12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绿地保洁面积（平方米）</w:t>
            </w:r>
            <w:r>
              <w:rPr>
                <w:rFonts w:hint="eastAsia" w:ascii="宋体" w:hAnsi="宋体" w:eastAsia="宋体" w:cs="宋体"/>
                <w:i w:val="0"/>
                <w:iCs w:val="0"/>
                <w:color w:val="000000"/>
                <w:sz w:val="18"/>
                <w:szCs w:val="18"/>
                <w:u w:val="none"/>
              </w:rPr>
            </w:r>
            <w:r/>
          </w:p>
        </w:tc>
      </w:tr>
      <w:tr>
        <w:trPr>
          <w:trHeight w:val="435"/>
        </w:trPr>
        <w:tc>
          <w:tcPr>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0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8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7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43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5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金山街道办事处</w:t>
            </w:r>
            <w:r>
              <w:rPr>
                <w:rFonts w:hint="eastAsia" w:ascii="宋体" w:hAnsi="宋体" w:eastAsia="宋体" w:cs="宋体"/>
                <w:i w:val="0"/>
                <w:iCs w:val="0"/>
                <w:color w:val="000000"/>
                <w:sz w:val="18"/>
                <w:szCs w:val="18"/>
                <w:u w:val="none"/>
              </w:rPr>
            </w:r>
            <w:r/>
          </w:p>
        </w:tc>
        <w:tc>
          <w:tcPr>
            <w:shd w:val="clear" w:color="auto" w:fill="ffffff"/>
            <w:tcW w:w="4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金泉花园</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茶棚</w:t>
            </w: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金福路</w:t>
            </w:r>
            <w:r>
              <w:rPr>
                <w:rFonts w:hint="eastAsia" w:ascii="宋体" w:hAnsi="宋体" w:eastAsia="宋体" w:cs="宋体"/>
                <w:i w:val="0"/>
                <w:iCs w:val="0"/>
                <w:color w:val="000000"/>
                <w:sz w:val="18"/>
                <w:szCs w:val="18"/>
                <w:u w:val="none"/>
              </w:rPr>
            </w:r>
            <w:r/>
          </w:p>
        </w:tc>
        <w:tc>
          <w:tcPr>
            <w:shd w:val="clear" w:color="auto" w:fill="ffffff"/>
            <w:tcW w:w="8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rPr>
                <w:rFonts w:hint="eastAsia" w:ascii="宋体" w:hAnsi="宋体" w:eastAsia="宋体" w:cs="宋体"/>
                <w:i w:val="0"/>
                <w:iCs w:val="0"/>
                <w:color w:val="000000"/>
                <w:sz w:val="18"/>
                <w:szCs w:val="18"/>
                <w:u w:val="none"/>
              </w:rPr>
            </w:r>
            <w:r/>
          </w:p>
        </w:tc>
        <w:tc>
          <w:tcPr>
            <w:shd w:val="clear" w:color="auto" w:fill="ffffff"/>
            <w:tcW w:w="6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13550</w:t>
            </w:r>
            <w:r>
              <w:rPr>
                <w:rFonts w:hint="eastAsia" w:ascii="宋体" w:hAnsi="宋体" w:eastAsia="宋体" w:cs="宋体"/>
                <w:i w:val="0"/>
                <w:iCs w:val="0"/>
                <w:color w:val="000000"/>
                <w:sz w:val="18"/>
                <w:szCs w:val="18"/>
                <w:u w:val="none"/>
              </w:rPr>
            </w:r>
            <w:r/>
          </w:p>
        </w:tc>
        <w:tc>
          <w:tcPr>
            <w:shd w:val="clear" w:color="auto" w:fill="ffffff"/>
            <w:tcW w:w="12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r>
      <w:tr>
        <w:trPr>
          <w:trHeight w:val="675"/>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碧水湾</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碧水湾、茶棚、屯里、大山头</w:t>
            </w: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嘉美路</w:t>
            </w:r>
            <w:r>
              <w:rPr>
                <w:rFonts w:hint="eastAsia" w:ascii="宋体" w:hAnsi="宋体" w:eastAsia="宋体" w:cs="宋体"/>
                <w:i w:val="0"/>
                <w:iCs w:val="0"/>
                <w:color w:val="000000"/>
                <w:sz w:val="18"/>
                <w:szCs w:val="18"/>
                <w:u w:val="none"/>
              </w:rPr>
            </w:r>
            <w:r/>
          </w:p>
        </w:tc>
        <w:tc>
          <w:tcPr>
            <w:shd w:val="clear" w:color="auto" w:fill="ffffff"/>
            <w:tcW w:w="8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4600</w:t>
            </w:r>
            <w:r>
              <w:rPr>
                <w:rFonts w:hint="eastAsia" w:ascii="宋体" w:hAnsi="宋体" w:eastAsia="宋体" w:cs="宋体"/>
                <w:i w:val="0"/>
                <w:iCs w:val="0"/>
                <w:color w:val="000000"/>
                <w:sz w:val="18"/>
                <w:szCs w:val="18"/>
                <w:u w:val="none"/>
              </w:rPr>
            </w:r>
            <w:r/>
          </w:p>
        </w:tc>
        <w:tc>
          <w:tcPr>
            <w:shd w:val="clear" w:color="auto" w:fill="ffffff"/>
            <w:tcW w:w="6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shd w:val="clear" w:color="auto" w:fill="ffffff"/>
            <w:tcW w:w="1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79688</w:t>
            </w:r>
            <w:r>
              <w:rPr>
                <w:rFonts w:hint="eastAsia" w:ascii="宋体" w:hAnsi="宋体" w:eastAsia="宋体" w:cs="宋体"/>
                <w:i w:val="0"/>
                <w:iCs w:val="0"/>
                <w:color w:val="000000"/>
                <w:sz w:val="18"/>
                <w:szCs w:val="18"/>
                <w:u w:val="none"/>
              </w:rPr>
            </w:r>
            <w:r/>
          </w:p>
        </w:tc>
        <w:tc>
          <w:tcPr>
            <w:shd w:val="clear" w:color="auto" w:fill="ffffff"/>
            <w:tcW w:w="12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12000</w:t>
            </w:r>
            <w:r>
              <w:rPr>
                <w:rFonts w:hint="eastAsia" w:ascii="宋体" w:hAnsi="宋体" w:eastAsia="宋体" w:cs="宋体"/>
                <w:i w:val="0"/>
                <w:iCs w:val="0"/>
                <w:color w:val="000000"/>
                <w:sz w:val="18"/>
                <w:szCs w:val="18"/>
                <w:u w:val="none"/>
              </w:rPr>
            </w:r>
            <w:r/>
          </w:p>
        </w:tc>
      </w:tr>
      <w:tr>
        <w:trPr>
          <w:trHeight w:val="27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金山花园</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w:t>
            </w: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金泰路</w:t>
            </w:r>
            <w:r>
              <w:rPr>
                <w:rFonts w:hint="eastAsia" w:ascii="宋体" w:hAnsi="宋体" w:eastAsia="宋体" w:cs="宋体"/>
                <w:i w:val="0"/>
                <w:iCs w:val="0"/>
                <w:color w:val="000000"/>
                <w:sz w:val="18"/>
                <w:szCs w:val="18"/>
                <w:u w:val="none"/>
              </w:rPr>
            </w:r>
            <w:r/>
          </w:p>
        </w:tc>
        <w:tc>
          <w:tcPr>
            <w:shd w:val="clear" w:color="auto" w:fill="ffffff"/>
            <w:tcW w:w="8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1110</w:t>
            </w:r>
            <w:r>
              <w:rPr>
                <w:rFonts w:hint="eastAsia" w:ascii="宋体" w:hAnsi="宋体" w:eastAsia="宋体" w:cs="宋体"/>
                <w:i w:val="0"/>
                <w:iCs w:val="0"/>
                <w:color w:val="000000"/>
                <w:sz w:val="18"/>
                <w:szCs w:val="18"/>
                <w:u w:val="none"/>
              </w:rPr>
            </w:r>
            <w:r/>
          </w:p>
        </w:tc>
        <w:tc>
          <w:tcPr>
            <w:shd w:val="clear" w:color="auto" w:fill="ffffff"/>
            <w:tcW w:w="6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shd w:val="clear" w:color="auto" w:fill="ffffff"/>
            <w:tcW w:w="1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35000</w:t>
            </w:r>
            <w:r>
              <w:rPr>
                <w:rFonts w:hint="eastAsia" w:ascii="宋体" w:hAnsi="宋体" w:eastAsia="宋体" w:cs="宋体"/>
                <w:i w:val="0"/>
                <w:iCs w:val="0"/>
                <w:color w:val="000000"/>
                <w:sz w:val="18"/>
                <w:szCs w:val="18"/>
                <w:u w:val="none"/>
              </w:rPr>
            </w:r>
            <w:r/>
          </w:p>
        </w:tc>
        <w:tc>
          <w:tcPr>
            <w:shd w:val="clear" w:color="auto" w:fill="ffffff"/>
            <w:tcW w:w="12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r>
      <w:tr>
        <w:trPr>
          <w:trHeight w:val="27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0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金山新村</w:t>
            </w: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w:t>
            </w:r>
            <w:r>
              <w:rPr>
                <w:rFonts w:hint="eastAsia" w:ascii="宋体" w:hAnsi="宋体" w:eastAsia="宋体" w:cs="宋体"/>
                <w:i w:val="0"/>
                <w:iCs w:val="0"/>
                <w:color w:val="000000"/>
                <w:sz w:val="18"/>
                <w:szCs w:val="18"/>
                <w:u w:val="none"/>
              </w:rPr>
            </w:r>
            <w:r/>
          </w:p>
        </w:tc>
        <w:tc>
          <w:tcPr>
            <w:shd w:val="clear" w:color="auto" w:fill="ffffff"/>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金山东路</w:t>
            </w:r>
            <w:r>
              <w:rPr>
                <w:rFonts w:hint="eastAsia" w:ascii="宋体" w:hAnsi="宋体" w:eastAsia="宋体" w:cs="宋体"/>
                <w:i w:val="0"/>
                <w:iCs w:val="0"/>
                <w:color w:val="000000"/>
                <w:sz w:val="18"/>
                <w:szCs w:val="18"/>
                <w:u w:val="none"/>
              </w:rPr>
            </w:r>
            <w:r/>
          </w:p>
        </w:tc>
        <w:tc>
          <w:tcPr>
            <w:shd w:val="clear" w:color="auto" w:fill="ffffff"/>
            <w:tcW w:w="8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w:t>
            </w:r>
            <w:r>
              <w:rPr>
                <w:rFonts w:hint="eastAsia" w:ascii="宋体" w:hAnsi="宋体" w:eastAsia="宋体" w:cs="宋体"/>
                <w:i w:val="0"/>
                <w:iCs w:val="0"/>
                <w:color w:val="000000"/>
                <w:sz w:val="18"/>
                <w:szCs w:val="18"/>
                <w:u w:val="none"/>
              </w:rPr>
            </w:r>
            <w:r/>
          </w:p>
        </w:tc>
        <w:tc>
          <w:tcPr>
            <w:shd w:val="clear" w:color="auto" w:fill="ffffff"/>
            <w:tcW w:w="67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shd w:val="clear" w:color="auto" w:fill="ffffff"/>
            <w:tcW w:w="1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8300</w:t>
            </w:r>
            <w:r>
              <w:rPr>
                <w:rFonts w:hint="eastAsia" w:ascii="宋体" w:hAnsi="宋体" w:eastAsia="宋体" w:cs="宋体"/>
                <w:i w:val="0"/>
                <w:iCs w:val="0"/>
                <w:color w:val="000000"/>
                <w:sz w:val="18"/>
                <w:szCs w:val="18"/>
                <w:u w:val="none"/>
              </w:rPr>
            </w:r>
            <w:r/>
          </w:p>
        </w:tc>
        <w:tc>
          <w:tcPr>
            <w:shd w:val="clear" w:color="auto" w:fill="ffffff"/>
            <w:tcW w:w="12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r>
      <w:tr>
        <w:trPr>
          <w:trHeight w:val="270"/>
        </w:trPr>
        <w:tc>
          <w:tcPr>
            <w:shd w:val="clear" w:color="auto" w:fill="ffffff"/>
            <w:tcW w:w="45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42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102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82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6359</w:t>
            </w:r>
            <w:r>
              <w:rPr>
                <w:rFonts w:hint="eastAsia" w:ascii="宋体" w:hAnsi="宋体" w:eastAsia="宋体" w:cs="宋体"/>
                <w:b/>
                <w:bCs/>
                <w:i w:val="0"/>
                <w:iCs w:val="0"/>
                <w:color w:val="000000"/>
                <w:sz w:val="18"/>
                <w:szCs w:val="18"/>
                <w:u w:val="none"/>
              </w:rPr>
            </w:r>
            <w:r/>
          </w:p>
        </w:tc>
        <w:tc>
          <w:tcPr>
            <w:shd w:val="clear" w:color="auto" w:fill="ffffff"/>
            <w:tcW w:w="67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257</w:t>
            </w:r>
            <w:r>
              <w:rPr>
                <w:rFonts w:hint="eastAsia" w:ascii="宋体" w:hAnsi="宋体" w:eastAsia="宋体" w:cs="宋体"/>
                <w:b/>
                <w:bCs/>
                <w:i w:val="0"/>
                <w:iCs w:val="0"/>
                <w:color w:val="000000"/>
                <w:sz w:val="18"/>
                <w:szCs w:val="18"/>
                <w:u w:val="none"/>
              </w:rPr>
            </w:r>
            <w:r/>
          </w:p>
        </w:tc>
        <w:tc>
          <w:tcPr>
            <w:shd w:val="clear" w:color="auto" w:fill="ffffff"/>
            <w:tcW w:w="143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136538</w:t>
            </w:r>
            <w:r>
              <w:rPr>
                <w:rFonts w:hint="eastAsia" w:ascii="宋体" w:hAnsi="宋体" w:eastAsia="宋体" w:cs="宋体"/>
                <w:b/>
                <w:bCs/>
                <w:i w:val="0"/>
                <w:iCs w:val="0"/>
                <w:color w:val="000000"/>
                <w:sz w:val="18"/>
                <w:szCs w:val="18"/>
                <w:u w:val="none"/>
              </w:rPr>
            </w:r>
            <w:r/>
          </w:p>
        </w:tc>
        <w:tc>
          <w:tcPr>
            <w:shd w:val="clear" w:color="auto" w:fill="ffffff"/>
            <w:tcW w:w="12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19500</w:t>
            </w:r>
            <w:r>
              <w:rPr>
                <w:rFonts w:hint="eastAsia" w:ascii="宋体" w:hAnsi="宋体" w:eastAsia="宋体" w:cs="宋体"/>
                <w:b/>
                <w:bCs/>
                <w:i w:val="0"/>
                <w:iCs w:val="0"/>
                <w:color w:val="000000"/>
                <w:sz w:val="18"/>
                <w:szCs w:val="18"/>
                <w:u w:val="none"/>
              </w:rPr>
            </w:r>
            <w:r/>
          </w:p>
        </w:tc>
      </w:tr>
    </w:tbl>
    <w:p>
      <w:pPr>
        <w:pStyle w:val="712"/>
        <w:jc w:val="center"/>
      </w:pPr>
      <w:r/>
      <w:r/>
    </w:p>
    <w:tbl>
      <w:tblPr>
        <w:tblW w:w="887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9"/>
        <w:gridCol w:w="430"/>
        <w:gridCol w:w="952"/>
        <w:gridCol w:w="1238"/>
        <w:gridCol w:w="1032"/>
        <w:gridCol w:w="1213"/>
        <w:gridCol w:w="860"/>
        <w:gridCol w:w="613"/>
        <w:gridCol w:w="1056"/>
        <w:gridCol w:w="1056"/>
      </w:tblGrid>
      <w:tr>
        <w:trPr>
          <w:trHeight w:val="270"/>
        </w:trPr>
        <w:tc>
          <w:tcPr>
            <w:tcW w:w="42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3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1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032"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213"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86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13"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05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05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225"/>
        </w:trPr>
        <w:tc>
          <w:tcPr>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1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032"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3"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86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3"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56"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56"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火花街道办事处</w:t>
            </w: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福润小区</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火炬社区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规划一路</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西城景园</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火炬社区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老桃花源路</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火花小区</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火炬社区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三环西路东</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教师楼</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火炬社区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老桃花源路</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风景小区</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风景社区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大彭路路北</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新南小区</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新南社区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新河矿</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3409</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杏花小区</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卧牛</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大彭路路北</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群英村</w:t>
            </w: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310南北</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3186</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史庄村</w:t>
            </w: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新淮海路路南和311路北</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4612</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史庄村社区蚕种场生活区</w:t>
            </w: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雨润物流园西南方</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华美风景园二期</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新美社区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卧牛山北路</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2832</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55000</w:t>
            </w: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43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9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御珑苑</w:t>
            </w:r>
            <w:r>
              <w:rPr>
                <w:rFonts w:hint="eastAsia" w:ascii="宋体" w:hAnsi="宋体" w:eastAsia="宋体" w:cs="宋体"/>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新美社区</w:t>
            </w:r>
            <w:r>
              <w:rPr>
                <w:rFonts w:hint="eastAsia" w:ascii="宋体" w:hAnsi="宋体" w:eastAsia="宋体" w:cs="宋体"/>
                <w:i w:val="0"/>
                <w:iCs w:val="0"/>
                <w:color w:val="000000"/>
                <w:sz w:val="18"/>
                <w:szCs w:val="18"/>
                <w:u w:val="none"/>
              </w:rPr>
            </w:r>
            <w:r/>
          </w:p>
        </w:tc>
        <w:tc>
          <w:tcPr>
            <w:shd w:val="clear" w:color="auto" w:fill="ffffff"/>
            <w:tcW w:w="12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卧牛山北路</w:t>
            </w:r>
            <w:r>
              <w:rPr>
                <w:rFonts w:hint="eastAsia" w:ascii="宋体" w:hAnsi="宋体" w:eastAsia="宋体" w:cs="宋体"/>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r>
      <w:tr>
        <w:trPr>
          <w:trHeight w:val="270"/>
        </w:trPr>
        <w:tc>
          <w:tcPr>
            <w:shd w:val="clear" w:color="auto" w:fill="ffffff"/>
            <w:tcW w:w="42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ffffff"/>
            <w:tcW w:w="138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shd w:val="clear" w:color="auto" w:fill="ffffff"/>
            <w:tcW w:w="1238"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032"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213"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86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15944</w:t>
            </w:r>
            <w:r>
              <w:rPr>
                <w:rFonts w:hint="eastAsia" w:ascii="宋体" w:hAnsi="宋体" w:eastAsia="宋体" w:cs="宋体"/>
                <w:b/>
                <w:bCs/>
                <w:i w:val="0"/>
                <w:iCs w:val="0"/>
                <w:color w:val="000000"/>
                <w:sz w:val="18"/>
                <w:szCs w:val="18"/>
                <w:u w:val="none"/>
              </w:rPr>
            </w:r>
            <w:r/>
          </w:p>
        </w:tc>
        <w:tc>
          <w:tcPr>
            <w:shd w:val="clear" w:color="auto" w:fill="ffffff"/>
            <w:tcW w:w="61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130</w:t>
            </w:r>
            <w:r>
              <w:rPr>
                <w:rFonts w:hint="eastAsia" w:ascii="宋体" w:hAnsi="宋体" w:eastAsia="宋体" w:cs="宋体"/>
                <w:b/>
                <w:bCs/>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452500</w:t>
            </w:r>
            <w:r>
              <w:rPr>
                <w:rFonts w:hint="eastAsia" w:ascii="宋体" w:hAnsi="宋体" w:eastAsia="宋体" w:cs="宋体"/>
                <w:b/>
                <w:bCs/>
                <w:i w:val="0"/>
                <w:iCs w:val="0"/>
                <w:color w:val="000000"/>
                <w:sz w:val="18"/>
                <w:szCs w:val="18"/>
                <w:u w:val="none"/>
              </w:rPr>
            </w:r>
            <w:r/>
          </w:p>
        </w:tc>
        <w:tc>
          <w:tcPr>
            <w:shd w:val="clear" w:color="auto" w:fill="ffffff"/>
            <w:tcW w:w="1056"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64700</w:t>
            </w:r>
            <w:r>
              <w:rPr>
                <w:rFonts w:hint="eastAsia" w:ascii="宋体" w:hAnsi="宋体" w:eastAsia="宋体" w:cs="宋体"/>
                <w:b/>
                <w:bCs/>
                <w:i w:val="0"/>
                <w:iCs w:val="0"/>
                <w:color w:val="000000"/>
                <w:sz w:val="18"/>
                <w:szCs w:val="18"/>
                <w:u w:val="none"/>
              </w:rPr>
            </w:r>
            <w:r/>
          </w:p>
        </w:tc>
      </w:tr>
    </w:tbl>
    <w:p>
      <w:pPr>
        <w:pStyle w:val="712"/>
        <w:jc w:val="both"/>
      </w:pPr>
      <w:r/>
      <w:r/>
    </w:p>
    <w:tbl>
      <w:tblPr>
        <w:tblW w:w="942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5"/>
        <w:gridCol w:w="555"/>
        <w:gridCol w:w="915"/>
        <w:gridCol w:w="1200"/>
        <w:gridCol w:w="1200"/>
        <w:gridCol w:w="1200"/>
        <w:gridCol w:w="795"/>
        <w:gridCol w:w="600"/>
        <w:gridCol w:w="1215"/>
        <w:gridCol w:w="1215"/>
      </w:tblGrid>
      <w:tr>
        <w:trPr>
          <w:trHeight w:val="270"/>
        </w:trPr>
        <w:tc>
          <w:tcPr>
            <w:tcW w:w="52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55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1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2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7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tcW w:w="121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tcW w:w="121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2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桃园街道办事处</w:t>
            </w: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临黄村1</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观光路北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临黄村2</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大雁路西侧</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5234</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夹河矿对面</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649</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6660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张小楼村</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莲湖路北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张庄村</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三环北路南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新建村</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新建村社区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庞夹路南北</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40738</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5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9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张小楼新村</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张小楼社区</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徐丰路东</w:t>
            </w:r>
            <w:r>
              <w:rPr>
                <w:rFonts w:hint="eastAsia" w:ascii="宋体" w:hAnsi="宋体" w:eastAsia="宋体" w:cs="宋体"/>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1130</w:t>
            </w:r>
            <w:r>
              <w:rPr>
                <w:rFonts w:hint="eastAsia" w:ascii="宋体" w:hAnsi="宋体" w:eastAsia="宋体" w:cs="宋体"/>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w:t>
            </w:r>
            <w:r>
              <w:rPr>
                <w:rFonts w:hint="eastAsia" w:ascii="宋体" w:hAnsi="宋体" w:eastAsia="宋体" w:cs="宋体"/>
                <w:i w:val="0"/>
                <w:iCs w:val="0"/>
                <w:color w:val="000000"/>
                <w:sz w:val="18"/>
                <w:szCs w:val="18"/>
                <w:u w:val="none"/>
              </w:rPr>
            </w:r>
            <w:r/>
          </w:p>
        </w:tc>
      </w:tr>
      <w:tr>
        <w:trPr>
          <w:trHeight w:val="270"/>
        </w:trPr>
        <w:tc>
          <w:tcPr>
            <w:tcW w:w="52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47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00" w:type="dxa"/>
            <w:vAlign w:val="center"/>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79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4982</w:t>
            </w:r>
            <w:r>
              <w:rPr>
                <w:rFonts w:hint="eastAsia" w:ascii="宋体" w:hAnsi="宋体" w:eastAsia="宋体" w:cs="宋体"/>
                <w:b/>
                <w:bCs/>
                <w:i w:val="0"/>
                <w:iCs w:val="0"/>
                <w:color w:val="000000"/>
                <w:sz w:val="18"/>
                <w:szCs w:val="18"/>
                <w:u w:val="none"/>
              </w:rPr>
            </w:r>
            <w:r/>
          </w:p>
        </w:tc>
        <w:tc>
          <w:tcPr>
            <w:tcW w:w="60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74</w:t>
            </w: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208332</w:t>
            </w: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34470</w:t>
            </w:r>
            <w:r>
              <w:rPr>
                <w:rFonts w:hint="eastAsia" w:ascii="宋体" w:hAnsi="宋体" w:eastAsia="宋体" w:cs="宋体"/>
                <w:b/>
                <w:bCs/>
                <w:i w:val="0"/>
                <w:iCs w:val="0"/>
                <w:color w:val="000000"/>
                <w:sz w:val="18"/>
                <w:szCs w:val="18"/>
                <w:u w:val="none"/>
              </w:rPr>
            </w:r>
            <w:r/>
          </w:p>
        </w:tc>
      </w:tr>
    </w:tbl>
    <w:p>
      <w:pPr>
        <w:pStyle w:val="712"/>
        <w:jc w:val="center"/>
      </w:pPr>
      <w:r/>
      <w:r/>
    </w:p>
    <w:tbl>
      <w:tblPr>
        <w:tblW w:w="976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5"/>
        <w:gridCol w:w="396"/>
        <w:gridCol w:w="869"/>
        <w:gridCol w:w="989"/>
        <w:gridCol w:w="1185"/>
        <w:gridCol w:w="1799"/>
        <w:gridCol w:w="900"/>
        <w:gridCol w:w="615"/>
        <w:gridCol w:w="1259"/>
        <w:gridCol w:w="1259"/>
      </w:tblGrid>
      <w:tr>
        <w:trPr>
          <w:trHeight w:val="270"/>
        </w:trPr>
        <w:tc>
          <w:tcPr>
            <w:tcW w:w="4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39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185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18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79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900"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1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25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25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270"/>
        </w:trPr>
        <w:tc>
          <w:tcPr>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6"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86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98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18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79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00"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5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5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49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庞庄街道办事处</w:t>
            </w:r>
            <w:r>
              <w:rPr>
                <w:rFonts w:hint="eastAsia" w:ascii="宋体" w:hAnsi="宋体" w:eastAsia="宋体" w:cs="宋体"/>
                <w:i w:val="0"/>
                <w:iCs w:val="0"/>
                <w:color w:val="000000"/>
                <w:sz w:val="18"/>
                <w:szCs w:val="18"/>
                <w:u w:val="none"/>
              </w:rPr>
            </w:r>
            <w:r/>
          </w:p>
        </w:tc>
        <w:tc>
          <w:tcPr>
            <w:tcW w:w="39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6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8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陈庄村</w:t>
            </w:r>
            <w:r>
              <w:rPr>
                <w:rFonts w:hint="eastAsia" w:ascii="宋体" w:hAnsi="宋体" w:eastAsia="宋体" w:cs="宋体"/>
                <w:i w:val="0"/>
                <w:iCs w:val="0"/>
                <w:color w:val="000000"/>
                <w:sz w:val="18"/>
                <w:szCs w:val="18"/>
                <w:u w:val="none"/>
              </w:rPr>
            </w:r>
            <w:r/>
          </w:p>
        </w:tc>
        <w:tc>
          <w:tcPr>
            <w:tcW w:w="118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陈庄社区</w:t>
            </w:r>
            <w:r>
              <w:rPr>
                <w:rFonts w:hint="eastAsia" w:ascii="宋体" w:hAnsi="宋体" w:eastAsia="宋体" w:cs="宋体"/>
                <w:i w:val="0"/>
                <w:iCs w:val="0"/>
                <w:color w:val="000000"/>
                <w:sz w:val="18"/>
                <w:szCs w:val="18"/>
                <w:u w:val="none"/>
              </w:rPr>
            </w:r>
            <w:r/>
          </w:p>
        </w:tc>
        <w:tc>
          <w:tcPr>
            <w:tcW w:w="1799"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855</w:t>
            </w:r>
            <w:r>
              <w:rPr>
                <w:rFonts w:hint="eastAsia" w:ascii="宋体" w:hAnsi="宋体" w:eastAsia="宋体" w:cs="宋体"/>
                <w:i w:val="0"/>
                <w:iCs w:val="0"/>
                <w:color w:val="000000"/>
                <w:sz w:val="18"/>
                <w:szCs w:val="18"/>
                <w:u w:val="none"/>
              </w:rPr>
            </w:r>
            <w:r/>
          </w:p>
        </w:tc>
        <w:tc>
          <w:tcPr>
            <w:tcW w:w="6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102000</w:t>
            </w: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8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拾西村</w:t>
            </w:r>
            <w:r>
              <w:rPr>
                <w:rFonts w:hint="eastAsia" w:ascii="宋体" w:hAnsi="宋体" w:eastAsia="宋体" w:cs="宋体"/>
                <w:i w:val="0"/>
                <w:iCs w:val="0"/>
                <w:color w:val="000000"/>
                <w:sz w:val="18"/>
                <w:szCs w:val="18"/>
                <w:u w:val="none"/>
              </w:rPr>
            </w:r>
            <w:r/>
          </w:p>
        </w:tc>
        <w:tc>
          <w:tcPr>
            <w:tcW w:w="118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拾西社区</w:t>
            </w:r>
            <w:r>
              <w:rPr>
                <w:rFonts w:hint="eastAsia" w:ascii="宋体" w:hAnsi="宋体" w:eastAsia="宋体" w:cs="宋体"/>
                <w:i w:val="0"/>
                <w:iCs w:val="0"/>
                <w:color w:val="000000"/>
                <w:sz w:val="18"/>
                <w:szCs w:val="18"/>
                <w:u w:val="none"/>
              </w:rPr>
            </w:r>
            <w:r/>
          </w:p>
        </w:tc>
        <w:tc>
          <w:tcPr>
            <w:tcW w:w="179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时代大道与徐丰公路交叉口东北侧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W w:w="6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72000</w:t>
            </w: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86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8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庞庄村</w:t>
            </w:r>
            <w:r>
              <w:rPr>
                <w:rFonts w:hint="eastAsia" w:ascii="宋体" w:hAnsi="宋体" w:eastAsia="宋体" w:cs="宋体"/>
                <w:i w:val="0"/>
                <w:iCs w:val="0"/>
                <w:color w:val="000000"/>
                <w:sz w:val="18"/>
                <w:szCs w:val="18"/>
                <w:u w:val="none"/>
              </w:rPr>
            </w:r>
            <w:r/>
          </w:p>
        </w:tc>
        <w:tc>
          <w:tcPr>
            <w:tcW w:w="118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庞庄社区</w:t>
            </w:r>
            <w:r>
              <w:rPr>
                <w:rFonts w:hint="eastAsia" w:ascii="宋体" w:hAnsi="宋体" w:eastAsia="宋体" w:cs="宋体"/>
                <w:i w:val="0"/>
                <w:iCs w:val="0"/>
                <w:color w:val="000000"/>
                <w:sz w:val="18"/>
                <w:szCs w:val="18"/>
                <w:u w:val="none"/>
              </w:rPr>
            </w:r>
            <w:r/>
          </w:p>
        </w:tc>
        <w:tc>
          <w:tcPr>
            <w:tcW w:w="179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时代大道与庞夹路交叉口西南侧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rPr>
                <w:rFonts w:hint="eastAsia" w:ascii="宋体" w:hAnsi="宋体" w:eastAsia="宋体" w:cs="宋体"/>
                <w:i w:val="0"/>
                <w:iCs w:val="0"/>
                <w:color w:val="000000"/>
                <w:sz w:val="18"/>
                <w:szCs w:val="18"/>
                <w:u w:val="none"/>
              </w:rPr>
            </w:r>
            <w:r/>
          </w:p>
        </w:tc>
        <w:tc>
          <w:tcPr>
            <w:tcW w:w="6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50000</w:t>
            </w: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86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8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刘马路村</w:t>
            </w:r>
            <w:r>
              <w:rPr>
                <w:rFonts w:hint="eastAsia" w:ascii="宋体" w:hAnsi="宋体" w:eastAsia="宋体" w:cs="宋体"/>
                <w:i w:val="0"/>
                <w:iCs w:val="0"/>
                <w:color w:val="000000"/>
                <w:sz w:val="18"/>
                <w:szCs w:val="18"/>
                <w:u w:val="none"/>
              </w:rPr>
            </w:r>
            <w:r/>
          </w:p>
        </w:tc>
        <w:tc>
          <w:tcPr>
            <w:tcW w:w="118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刘马路社区</w:t>
            </w:r>
            <w:r>
              <w:rPr>
                <w:rFonts w:hint="eastAsia" w:ascii="宋体" w:hAnsi="宋体" w:eastAsia="宋体" w:cs="宋体"/>
                <w:i w:val="0"/>
                <w:iCs w:val="0"/>
                <w:color w:val="000000"/>
                <w:sz w:val="18"/>
                <w:szCs w:val="18"/>
                <w:u w:val="none"/>
              </w:rPr>
            </w:r>
            <w:r/>
          </w:p>
        </w:tc>
        <w:tc>
          <w:tcPr>
            <w:tcW w:w="1799"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庞夹路南侧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W w:w="61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57500</w:t>
            </w:r>
            <w:r>
              <w:rPr>
                <w:rFonts w:hint="eastAsia" w:ascii="宋体" w:hAnsi="宋体" w:eastAsia="宋体" w:cs="宋体"/>
                <w:i w:val="0"/>
                <w:iCs w:val="0"/>
                <w:color w:val="000000"/>
                <w:sz w:val="18"/>
                <w:szCs w:val="18"/>
                <w:u w:val="none"/>
              </w:rPr>
            </w:r>
            <w:r/>
          </w:p>
        </w:tc>
        <w:tc>
          <w:tcPr>
            <w:tcW w:w="1259"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5"/>
        </w:trPr>
        <w:tc>
          <w:tcPr>
            <w:tcW w:w="49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265"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989" w:type="dxa"/>
            <w:vAlign w:val="center"/>
            <w:textDirection w:val="lrTb"/>
            <w:noWrap/>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185" w:type="dxa"/>
            <w:vAlign w:val="center"/>
            <w:textDirection w:val="lrTb"/>
            <w:noWrap/>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799" w:type="dxa"/>
            <w:vAlign w:val="center"/>
            <w:textDirection w:val="lrTb"/>
            <w:noWrap/>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00"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3535</w:t>
            </w:r>
            <w:r>
              <w:rPr>
                <w:rFonts w:hint="eastAsia" w:ascii="宋体" w:hAnsi="宋体" w:eastAsia="宋体" w:cs="宋体"/>
                <w:b/>
                <w:bCs/>
                <w:i w:val="0"/>
                <w:iCs w:val="0"/>
                <w:color w:val="000000"/>
                <w:sz w:val="18"/>
                <w:szCs w:val="18"/>
                <w:u w:val="none"/>
              </w:rPr>
            </w:r>
            <w:r/>
          </w:p>
        </w:tc>
        <w:tc>
          <w:tcPr>
            <w:tcW w:w="615" w:type="dxa"/>
            <w:vAlign w:val="center"/>
            <w:textDirection w:val="lrTb"/>
            <w:noWrap/>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59"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281500</w:t>
            </w:r>
            <w:r>
              <w:rPr>
                <w:rFonts w:hint="eastAsia" w:ascii="宋体" w:hAnsi="宋体" w:eastAsia="宋体" w:cs="宋体"/>
                <w:b/>
                <w:bCs/>
                <w:i w:val="0"/>
                <w:iCs w:val="0"/>
                <w:color w:val="000000"/>
                <w:sz w:val="18"/>
                <w:szCs w:val="18"/>
                <w:u w:val="none"/>
              </w:rPr>
            </w:r>
            <w:r/>
          </w:p>
        </w:tc>
        <w:tc>
          <w:tcPr>
            <w:tcW w:w="1259" w:type="dxa"/>
            <w:vAlign w:val="center"/>
            <w:textDirection w:val="lrTb"/>
            <w:noWrap/>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bl>
    <w:p>
      <w:pPr>
        <w:pStyle w:val="712"/>
        <w:jc w:val="center"/>
      </w:pPr>
      <w:r/>
      <w:r/>
    </w:p>
    <w:tbl>
      <w:tblPr>
        <w:tblW w:w="98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7"/>
        <w:gridCol w:w="449"/>
        <w:gridCol w:w="1304"/>
        <w:gridCol w:w="1078"/>
        <w:gridCol w:w="1145"/>
        <w:gridCol w:w="1216"/>
        <w:gridCol w:w="968"/>
        <w:gridCol w:w="676"/>
        <w:gridCol w:w="1201"/>
        <w:gridCol w:w="1275"/>
      </w:tblGrid>
      <w:tr>
        <w:trPr>
          <w:trHeight w:val="270"/>
        </w:trPr>
        <w:tc>
          <w:tcPr>
            <w:tcW w:w="537"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44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gridSpan w:val="2"/>
            <w:tcW w:w="238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rPr>
                <w:rFonts w:hint="eastAsia" w:ascii="宋体" w:hAnsi="宋体" w:eastAsia="宋体" w:cs="宋体"/>
                <w:i w:val="0"/>
                <w:iCs w:val="0"/>
                <w:color w:val="000000"/>
                <w:sz w:val="18"/>
                <w:szCs w:val="18"/>
                <w:u w:val="none"/>
              </w:rPr>
            </w:r>
            <w:r/>
          </w:p>
        </w:tc>
        <w:tc>
          <w:tcPr>
            <w:tcW w:w="114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社区</w:t>
            </w:r>
            <w:r>
              <w:rPr>
                <w:rFonts w:hint="eastAsia" w:ascii="宋体" w:hAnsi="宋体" w:eastAsia="宋体" w:cs="宋体"/>
                <w:i w:val="0"/>
                <w:iCs w:val="0"/>
                <w:color w:val="000000"/>
                <w:sz w:val="18"/>
                <w:szCs w:val="18"/>
                <w:u w:val="none"/>
              </w:rPr>
            </w:r>
            <w:r/>
          </w:p>
        </w:tc>
        <w:tc>
          <w:tcPr>
            <w:tcW w:w="121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地址</w:t>
            </w:r>
            <w:r>
              <w:rPr>
                <w:rFonts w:hint="eastAsia" w:ascii="宋体" w:hAnsi="宋体" w:eastAsia="宋体" w:cs="宋体"/>
                <w:i w:val="0"/>
                <w:iCs w:val="0"/>
                <w:color w:val="000000"/>
                <w:sz w:val="18"/>
                <w:szCs w:val="18"/>
                <w:u w:val="none"/>
              </w:rPr>
            </w:r>
            <w:r/>
          </w:p>
        </w:tc>
        <w:tc>
          <w:tcPr>
            <w:tcW w:w="968"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居民户数</w:t>
            </w:r>
            <w:r>
              <w:rPr>
                <w:rFonts w:hint="eastAsia" w:ascii="宋体" w:hAnsi="宋体" w:eastAsia="宋体" w:cs="宋体"/>
                <w:i w:val="0"/>
                <w:iCs w:val="0"/>
                <w:color w:val="000000"/>
                <w:sz w:val="18"/>
                <w:szCs w:val="18"/>
                <w:u w:val="none"/>
              </w:rPr>
            </w:r>
            <w:r/>
          </w:p>
        </w:tc>
        <w:tc>
          <w:tcPr>
            <w:tcW w:w="67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楼栋数</w:t>
            </w:r>
            <w:r>
              <w:rPr>
                <w:rFonts w:hint="eastAsia" w:ascii="宋体" w:hAnsi="宋体" w:eastAsia="宋体" w:cs="宋体"/>
                <w:i w:val="0"/>
                <w:iCs w:val="0"/>
                <w:color w:val="000000"/>
                <w:sz w:val="18"/>
                <w:szCs w:val="18"/>
                <w:u w:val="none"/>
              </w:rPr>
            </w:r>
            <w:r/>
          </w:p>
        </w:tc>
        <w:tc>
          <w:tcPr>
            <w:shd w:val="clear" w:color="auto" w:fill="ffffff"/>
            <w:tcW w:w="1201"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c>
          <w:tcPr>
            <w:shd w:val="clear" w:color="auto" w:fill="ffffff"/>
            <w:tcW w:w="1275"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绿地保洁面积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（平方米）</w:t>
            </w: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自管小区</w:t>
            </w: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涉农社区</w:t>
            </w:r>
            <w:r>
              <w:rPr>
                <w:rFonts w:hint="eastAsia" w:ascii="宋体" w:hAnsi="宋体" w:eastAsia="宋体" w:cs="宋体"/>
                <w:i w:val="0"/>
                <w:iCs w:val="0"/>
                <w:color w:val="000000"/>
                <w:sz w:val="18"/>
                <w:szCs w:val="18"/>
                <w:u w:val="none"/>
              </w:rPr>
            </w:r>
            <w:r/>
          </w:p>
        </w:tc>
        <w:tc>
          <w:tcPr>
            <w:tcW w:w="114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6"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8"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76"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01"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75"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苏山街道办事处</w:t>
            </w: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玉谭小区</w:t>
            </w: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苏山社区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三环西路东</w:t>
            </w: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苏山花园小区</w:t>
            </w: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苏山社区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三环西路东</w:t>
            </w: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市场小区（及周边道路）</w:t>
            </w: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苏中路</w:t>
            </w: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王新庄村</w:t>
            </w: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王新庄社区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1067</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81000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苏山村</w:t>
            </w: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苏山社区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1209</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304"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丁楼村</w:t>
            </w:r>
            <w:r>
              <w:rPr>
                <w:rFonts w:hint="eastAsia" w:ascii="宋体" w:hAnsi="宋体" w:eastAsia="宋体" w:cs="宋体"/>
                <w:i w:val="0"/>
                <w:iCs w:val="0"/>
                <w:color w:val="000000"/>
                <w:sz w:val="18"/>
                <w:szCs w:val="18"/>
                <w:u w:val="none"/>
              </w:rPr>
            </w:r>
            <w:r/>
          </w:p>
        </w:tc>
        <w:tc>
          <w:tcPr>
            <w:tcW w:w="1145" w:type="dxa"/>
            <w:vAlign w:val="center"/>
            <w:textDirection w:val="lrTb"/>
            <w:noWrap/>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丁楼社区</w:t>
            </w:r>
            <w:r>
              <w:rPr>
                <w:rFonts w:hint="eastAsia" w:ascii="宋体" w:hAnsi="宋体" w:eastAsia="宋体" w:cs="宋体"/>
                <w:i w:val="0"/>
                <w:iCs w:val="0"/>
                <w:color w:val="000000"/>
                <w:sz w:val="18"/>
                <w:szCs w:val="18"/>
                <w:u w:val="none"/>
              </w:rPr>
            </w:r>
            <w:r/>
          </w:p>
        </w:tc>
        <w:tc>
          <w:tcPr>
            <w:tcW w:w="1216" w:type="dxa"/>
            <w:vAlign w:val="center"/>
            <w:textDirection w:val="lrTb"/>
            <w:noWrap/>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w:t>
            </w:r>
            <w:r>
              <w:rPr>
                <w:rFonts w:hint="eastAsia" w:ascii="宋体" w:hAnsi="宋体" w:eastAsia="宋体" w:cs="宋体"/>
                <w:i w:val="0"/>
                <w:iCs w:val="0"/>
                <w:color w:val="000000"/>
                <w:sz w:val="18"/>
                <w:szCs w:val="18"/>
                <w:u w:val="none"/>
              </w:rPr>
            </w:r>
            <w:r/>
          </w:p>
        </w:tc>
        <w:tc>
          <w:tcPr>
            <w:tcW w:w="676"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100000</w:t>
            </w:r>
            <w:r>
              <w:rPr>
                <w:rFonts w:hint="eastAsia" w:ascii="宋体" w:hAnsi="宋体" w:eastAsia="宋体" w:cs="宋体"/>
                <w:i w:val="0"/>
                <w:iCs w:val="0"/>
                <w:color w:val="000000"/>
                <w:sz w:val="18"/>
                <w:szCs w:val="18"/>
                <w:u w:val="none"/>
              </w:rPr>
            </w:r>
            <w:r/>
          </w:p>
        </w:tc>
        <w:tc>
          <w:tcPr>
            <w:tcW w:w="1275"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53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tcW w:w="1753"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1078" w:type="dxa"/>
            <w:vAlign w:val="center"/>
            <w:textDirection w:val="lrTb"/>
            <w:noWrap/>
          </w:tcPr>
          <w:p>
            <w:pPr>
              <w:pStyle w:val="712"/>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145" w:type="dxa"/>
            <w:vAlign w:val="center"/>
            <w:textDirection w:val="lrTb"/>
            <w:noWrap/>
          </w:tcPr>
          <w:p>
            <w:pPr>
              <w:pStyle w:val="712"/>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16" w:type="dxa"/>
            <w:vAlign w:val="center"/>
            <w:textDirection w:val="lrTb"/>
            <w:noWrap/>
          </w:tcPr>
          <w:p>
            <w:pPr>
              <w:pStyle w:val="712"/>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68"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4002</w:t>
            </w:r>
            <w:r>
              <w:rPr>
                <w:rFonts w:hint="eastAsia" w:ascii="宋体" w:hAnsi="宋体" w:eastAsia="宋体" w:cs="宋体"/>
                <w:b/>
                <w:bCs/>
                <w:i w:val="0"/>
                <w:iCs w:val="0"/>
                <w:color w:val="000000"/>
                <w:sz w:val="18"/>
                <w:szCs w:val="18"/>
                <w:u w:val="none"/>
              </w:rPr>
            </w:r>
            <w:r/>
          </w:p>
        </w:tc>
        <w:tc>
          <w:tcPr>
            <w:tcW w:w="676"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w:t>
            </w:r>
            <w:r>
              <w:rPr>
                <w:rFonts w:hint="eastAsia" w:ascii="宋体" w:hAnsi="宋体" w:eastAsia="宋体" w:cs="宋体"/>
                <w:b/>
                <w:bCs/>
                <w:i w:val="0"/>
                <w:iCs w:val="0"/>
                <w:color w:val="000000"/>
                <w:sz w:val="18"/>
                <w:szCs w:val="18"/>
                <w:u w:val="none"/>
              </w:rPr>
            </w:r>
            <w:r/>
          </w:p>
        </w:tc>
        <w:tc>
          <w:tcPr>
            <w:tcW w:w="1201"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266300</w:t>
            </w:r>
            <w:r>
              <w:rPr>
                <w:rFonts w:hint="eastAsia" w:ascii="宋体" w:hAnsi="宋体" w:eastAsia="宋体" w:cs="宋体"/>
                <w:b/>
                <w:bCs/>
                <w:i w:val="0"/>
                <w:iCs w:val="0"/>
                <w:color w:val="000000"/>
                <w:sz w:val="18"/>
                <w:szCs w:val="18"/>
                <w:u w:val="none"/>
              </w:rPr>
            </w:r>
            <w:r/>
          </w:p>
        </w:tc>
        <w:tc>
          <w:tcPr>
            <w:tcW w:w="1275"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0</w:t>
            </w:r>
            <w:r>
              <w:rPr>
                <w:rFonts w:hint="eastAsia" w:ascii="宋体" w:hAnsi="宋体" w:eastAsia="宋体" w:cs="宋体"/>
                <w:b/>
                <w:bCs/>
                <w:i w:val="0"/>
                <w:iCs w:val="0"/>
                <w:color w:val="000000"/>
                <w:sz w:val="18"/>
                <w:szCs w:val="18"/>
                <w:u w:val="none"/>
              </w:rPr>
            </w:r>
            <w:r/>
          </w:p>
        </w:tc>
      </w:tr>
    </w:tbl>
    <w:p>
      <w:pPr>
        <w:pStyle w:val="809"/>
        <w:rPr>
          <w:rFonts w:hint="eastAsia"/>
          <w:lang w:val="en-US" w:eastAsia="zh-CN"/>
        </w:rPr>
      </w:pPr>
      <w:r>
        <w:rPr>
          <w:rFonts w:hint="eastAsia"/>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附件二：泉山区各街道自管小区、城中村、自管公厕明细表</w:t>
      </w:r>
      <w:r>
        <w:rPr>
          <w:rFonts w:hint="eastAsia" w:ascii="宋体" w:hAnsi="宋体" w:eastAsia="宋体" w:cs="宋体"/>
          <w:color w:val="000000"/>
          <w:sz w:val="24"/>
          <w:szCs w:val="24"/>
          <w:highlight w:val="none"/>
          <w:lang w:val="en-US" w:eastAsia="zh-CN"/>
        </w:rPr>
      </w:r>
      <w:r/>
    </w:p>
    <w:p>
      <w:pPr>
        <w:pStyle w:val="809"/>
        <w:rPr>
          <w:rFonts w:hint="eastAsia"/>
          <w:lang w:val="en-US" w:eastAsia="zh-CN"/>
        </w:rPr>
      </w:pPr>
      <w:r>
        <w:rPr>
          <w:rFonts w:hint="eastAsia"/>
          <w:lang w:val="en-US" w:eastAsia="zh-CN"/>
        </w:rPr>
      </w:r>
      <w:r/>
    </w:p>
    <w:tbl>
      <w:tblPr>
        <w:tblW w:w="877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085"/>
        <w:gridCol w:w="3060"/>
        <w:gridCol w:w="1110"/>
        <w:gridCol w:w="1980"/>
      </w:tblGrid>
      <w:tr>
        <w:trPr>
          <w:trHeight w:val="39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公厕名称</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具体位置</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所属街道办</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鑫湖1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二环西路向西70米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鑫湖2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湖滨路北80米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榴园东巷</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淮海路南100米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淮海路老三家羊肉馆后</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二轻路东50米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事业巷公厕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和平事业巷平房内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王窑村西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王窑村南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王窑村北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群英二组01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310地磅西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群英二组02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310地磅北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群英三组01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310伟昌铝材北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群英三组02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群英东大田地南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群英三组03</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群英东大田地北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群英三组04</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大雁路东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群英四组01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徐州华阳医药连锁</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群英四组02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群英四组西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史庄六组01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史庄老村委会</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史庄五组01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杨军饭店西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群英五组02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卓越商店西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史庄四组01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史庄村最南头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史庄四组02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史庄村建设广场</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史庄三组01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星雨路南延长段西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eastAsia="zh"/>
              </w:rPr>
              <w:suppressLineNumbers w:val="0"/>
            </w:pPr>
            <w:r>
              <w:rPr>
                <w:rFonts w:hint="eastAsia" w:ascii="宋体" w:hAnsi="宋体" w:eastAsia="宋体" w:cs="宋体"/>
                <w:i w:val="0"/>
                <w:iCs w:val="0"/>
                <w:color w:val="000000"/>
                <w:sz w:val="18"/>
                <w:szCs w:val="18"/>
                <w:u w:val="none"/>
                <w:lang w:val="en-US" w:eastAsia="zh-CN" w:bidi="ar"/>
              </w:rPr>
              <w:t xml:space="preserve">史庄</w:t>
            </w:r>
            <w:r>
              <w:rPr>
                <w:rFonts w:hint="eastAsia" w:ascii="宋体" w:hAnsi="宋体" w:eastAsia="宋体" w:cs="宋体"/>
                <w:i w:val="0"/>
                <w:iCs w:val="0"/>
                <w:color w:val="000000"/>
                <w:sz w:val="18"/>
                <w:szCs w:val="18"/>
                <w:u w:val="none"/>
                <w:lang w:val="en-US" w:eastAsia="zh" w:bidi="ar"/>
              </w:rPr>
              <w:t xml:space="preserve">村篮球场公厕</w:t>
            </w:r>
            <w:r>
              <w:rPr>
                <w:rFonts w:hint="eastAsia" w:ascii="宋体" w:hAnsi="宋体" w:eastAsia="宋体" w:cs="宋体"/>
                <w:i w:val="0"/>
                <w:iCs w:val="0"/>
                <w:color w:val="000000"/>
                <w:sz w:val="18"/>
                <w:szCs w:val="18"/>
                <w:u w:val="none"/>
                <w:lang w:eastAsia="zh"/>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史庄村篮球场西侧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eastAsia="zh"/>
              </w:rPr>
              <w:suppressLineNumbers w:val="0"/>
            </w:pPr>
            <w:r>
              <w:rPr>
                <w:rFonts w:hint="eastAsia" w:ascii="宋体" w:hAnsi="宋体" w:cs="宋体"/>
                <w:i w:val="0"/>
                <w:iCs w:val="0"/>
                <w:color w:val="000000"/>
                <w:sz w:val="18"/>
                <w:szCs w:val="18"/>
                <w:u w:val="none"/>
                <w:lang w:eastAsia="zh"/>
              </w:rPr>
              <w:t xml:space="preserve">史庄健身广场公厕</w:t>
            </w:r>
            <w:r>
              <w:rPr>
                <w:rFonts w:hint="eastAsia" w:ascii="宋体" w:hAnsi="宋体" w:eastAsia="宋体" w:cs="宋体"/>
                <w:i w:val="0"/>
                <w:iCs w:val="0"/>
                <w:color w:val="000000"/>
                <w:sz w:val="18"/>
                <w:szCs w:val="18"/>
                <w:u w:val="none"/>
                <w:lang w:eastAsia="zh"/>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史庄健身广场南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小菜园二组公厕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小菜园二组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马神庙公厕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马神庙北侧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小菜园一组公厕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小菜园一组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奎东村老大队墙外公厕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奎东村老大队墙外</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金奎二期公厕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金奎二期西墙外</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奎东新村公厕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奎东新村内 金奎小区车棚北墙外</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奎东三组公厕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奎东三组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奎西村内公厕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奎西村内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候山窝山北公厕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侯山窝山北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候山窝村南公厕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侯山窝村南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消防队北墙公厕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消防队北墙</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候山窝老年活动中心公厕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侯山窝老年活动中心</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候山窝橡塑厂门西侧公厕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侯山窝橡塑厂门西侧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新临黄2队公厕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 路北新临黄2队南头 10排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新临黄七组北公厕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文化路路北新临黄七组北老年房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临黄1组村中间公厕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临黄1组村中间 近办事处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临黄三组西公厕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庞夹路西延</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新临黄七组25排公厕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文化路路北新临黄七组25排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新临黄7组中间公厕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 临黄七组中间礼堂</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新临黄六组北公厕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文化路路北新临黄六组中心路北25排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新建老年大学公厕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腾飞路路南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新建村委会南侧公厕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庞家路南新建村委会南侧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张小楼佳苑32号楼东侧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张小楼佳苑公厕2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张小楼佳苑18号楼东侧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张小楼佳苑公厕3</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张小楼佳苑15号楼西侧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张小楼一组停车场内公厕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张小楼工人路路北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张小楼一组东北公厕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张小楼工人路路北一组院内东北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张小楼一组西北公厕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张小楼工人路路北一组院内北墙</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张小楼一组西公厕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张小楼工人路路北一组院内西头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新建村四组公厕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庞夹路路北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新建村二组公厕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庞夹路路南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张庄一组公厕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三环北路路南张庄村北头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张庄二组公厕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三环北路路南张庄幼儿园东侧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张庄三组公厕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三环北路路南张庄村三组中心路路南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临黄三组东头公厕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夹临路路西三组东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临黄一组公厕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夹临路临黄铁路口北50米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新临黄六组南公厕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文化路路北新临黄六组中心路南5排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新临黄二组公厕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文化路路北新临黄二组29排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临黄四组公厕公厕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庞夹路西延临黄四组限高架东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新临黄七组南头公厕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文化路北新临黄七组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云西小区公厕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云西大院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光荣巷小学东公厕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夹河街42号院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民有理52号平房公厕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民有理52号</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翟南路公厕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翟山废品收购站对面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翟山小学南侧公厕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翟山小学门南侧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十里村西南公厕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十里村西南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翟山村幼儿园旁公厕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翟山村幼儿园旁</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办事处8号楼墙外公厕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办事处8号楼墙外</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翟山小学西南公厕</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翟山小学西南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陈庄5队老小学</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陈庄5队老小学西侧</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陈庄三组东</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陈庄三组中间路东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陈庄三组西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陈庄三组中间路西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陈庄二组东头</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陈庄二组东北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陈庄二组中间</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陈庄二组村中间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陈庄二组北路口</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陈庄一组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陈庄一组南头路口</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陈庄东宫房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汇文中学对面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陈庄彩票室</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陈庄六组彩票室对面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陈庄春天商店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陈庄4组春天商店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拾西三组中间</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拾西三组中间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拾西四组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拾西四组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拾西四组敬老院</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拾西敬老院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拾西三组北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拾西三组中间路北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拾西二组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拾西二组</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庞庄二组中间</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庞庄二组中间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庞庄二组西南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庞庄二组西南角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陈庄7队广场</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陈庄7队广场</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陈庄6队广场</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陈庄6队广场</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陈庄5队广场</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陈庄5队广场</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庞夹路东头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刘马路大队</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刘马路村委会内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刘马路四组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刘马路原老小学</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刘马路临河</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刘马路四五组中间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刘马路教堂</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刘马路教堂</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刘马路三组中间路</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刘马路三组南头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邓庄大门口</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邓庄大门口东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拾西公厕1</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拾西人口</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拾西公厕2</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拾西一组西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拾西公厕3</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拾西村委会</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邓庄西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邓庄西路中间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shd w:val="clear" w:color="000000"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陈庄五队铁道口公厕</w:t>
            </w:r>
            <w:r>
              <w:rPr>
                <w:rFonts w:hint="eastAsia" w:ascii="宋体" w:hAnsi="宋体" w:eastAsia="宋体" w:cs="宋体"/>
                <w:i w:val="0"/>
                <w:iCs w:val="0"/>
                <w:color w:val="000000"/>
                <w:sz w:val="18"/>
                <w:szCs w:val="18"/>
                <w:u w:val="none"/>
              </w:rPr>
            </w:r>
            <w:r/>
          </w:p>
        </w:tc>
        <w:tc>
          <w:tcPr>
            <w:shd w:val="clear" w:color="000000"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陈庄五组铁道口</w:t>
            </w:r>
            <w:r>
              <w:rPr>
                <w:rFonts w:hint="eastAsia" w:ascii="宋体" w:hAnsi="宋体" w:eastAsia="宋体" w:cs="宋体"/>
                <w:i w:val="0"/>
                <w:iCs w:val="0"/>
                <w:color w:val="000000"/>
                <w:sz w:val="18"/>
                <w:szCs w:val="18"/>
                <w:u w:val="none"/>
              </w:rPr>
            </w:r>
            <w:r/>
          </w:p>
        </w:tc>
        <w:tc>
          <w:tcPr>
            <w:shd w:val="clear" w:color="000000"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shd w:val="clear" w:color="000000"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刘马路三组第四巷口公厕</w:t>
            </w:r>
            <w:r>
              <w:rPr>
                <w:rFonts w:hint="eastAsia" w:ascii="宋体" w:hAnsi="宋体" w:eastAsia="宋体" w:cs="宋体"/>
                <w:i w:val="0"/>
                <w:iCs w:val="0"/>
                <w:color w:val="000000"/>
                <w:sz w:val="18"/>
                <w:szCs w:val="18"/>
                <w:u w:val="none"/>
              </w:rPr>
            </w:r>
            <w:r/>
          </w:p>
        </w:tc>
        <w:tc>
          <w:tcPr>
            <w:shd w:val="clear" w:color="000000"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庞夹路边 刘马路村从东往西第四巷口</w:t>
            </w:r>
            <w:r>
              <w:rPr>
                <w:rFonts w:hint="eastAsia" w:ascii="宋体" w:hAnsi="宋体" w:eastAsia="宋体" w:cs="宋体"/>
                <w:i w:val="0"/>
                <w:iCs w:val="0"/>
                <w:color w:val="000000"/>
                <w:sz w:val="18"/>
                <w:szCs w:val="18"/>
                <w:u w:val="none"/>
              </w:rPr>
            </w:r>
            <w:r/>
          </w:p>
        </w:tc>
        <w:tc>
          <w:tcPr>
            <w:shd w:val="clear" w:color="000000"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shd w:val="clear" w:color="000000"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刘马路三组第六巷口公厕</w:t>
            </w:r>
            <w:r>
              <w:rPr>
                <w:rFonts w:hint="eastAsia" w:ascii="宋体" w:hAnsi="宋体" w:eastAsia="宋体" w:cs="宋体"/>
                <w:i w:val="0"/>
                <w:iCs w:val="0"/>
                <w:color w:val="000000"/>
                <w:sz w:val="18"/>
                <w:szCs w:val="18"/>
                <w:u w:val="none"/>
              </w:rPr>
            </w:r>
            <w:r/>
          </w:p>
        </w:tc>
        <w:tc>
          <w:tcPr>
            <w:shd w:val="clear" w:color="000000"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庞夹路边 刘马路村从东往西第六巷口</w:t>
            </w:r>
            <w:r>
              <w:rPr>
                <w:rFonts w:hint="eastAsia" w:ascii="宋体" w:hAnsi="宋体" w:eastAsia="宋体" w:cs="宋体"/>
                <w:i w:val="0"/>
                <w:iCs w:val="0"/>
                <w:color w:val="000000"/>
                <w:sz w:val="18"/>
                <w:szCs w:val="18"/>
                <w:u w:val="none"/>
              </w:rPr>
            </w:r>
            <w:r/>
          </w:p>
        </w:tc>
        <w:tc>
          <w:tcPr>
            <w:shd w:val="clear" w:color="000000"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丁楼村委会</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丁楼村委会北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丁楼7组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13路车站北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丁楼三组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丁楼智慧树幼儿园</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丁楼6组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丁楼6队西南角</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丁楼6队村内</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丁楼6队村内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丁楼7组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丁楼7队村内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丁楼8组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丁楼8组西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丁万河</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丁万河北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丁楼养老院</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丁楼养老院</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丁楼8队</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丁楼8队废黄河</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丁楼9队南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丁楼九队村南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王新庄三组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村南丁万河北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王新庄三组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王新庄三组村中间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王新庄二组南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王新庄二组南水塔旁</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王新庄二组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王新庄二组村内</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王新庄三组村南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王新庄三组村南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王新庄四组大田地</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王新庄四组大田地</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王新庄一组东</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小李庄东</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王新庄一组西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苏山一组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苏山一组北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苏山二组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苏山二组中间正骨</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苏山五组北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苏山五组北38中外墙</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苏山三组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苏山三组中间路</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苏山五组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苏山5组中间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苏山6组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苏山六组东头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王新庄5组东</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王新庄5组村东头</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王新庄6组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王新庄6组东小广场</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王新庄6组南</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王新庄6组村南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王新庄7组西</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王新庄7组西</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王新庄5组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夹临路延路</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王新庄5组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王庄商店北</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王新庄四组</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丁王路延路</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0"/>
        </w:trPr>
        <w:tc>
          <w:tcPr>
            <w:shd w:val="clear" w:color="auto" w:fill="ffffff"/>
            <w:tcW w:w="5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rPr>
                <w:rFonts w:hint="eastAsia" w:ascii="宋体" w:hAnsi="宋体" w:eastAsia="宋体" w:cs="宋体"/>
                <w:i w:val="0"/>
                <w:iCs w:val="0"/>
                <w:color w:val="000000"/>
                <w:sz w:val="18"/>
                <w:szCs w:val="18"/>
                <w:u w:val="none"/>
              </w:rPr>
            </w:r>
            <w:r/>
          </w:p>
        </w:tc>
        <w:tc>
          <w:tcPr>
            <w:shd w:val="clear" w:color="auto" w:fill="ffffff"/>
            <w:tcW w:w="208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王新庄村委会</w:t>
            </w:r>
            <w:r>
              <w:rPr>
                <w:rFonts w:hint="eastAsia" w:ascii="宋体" w:hAnsi="宋体" w:eastAsia="宋体" w:cs="宋体"/>
                <w:i w:val="0"/>
                <w:iCs w:val="0"/>
                <w:color w:val="000000"/>
                <w:sz w:val="18"/>
                <w:szCs w:val="18"/>
                <w:u w:val="none"/>
              </w:rPr>
            </w:r>
            <w:r/>
          </w:p>
        </w:tc>
        <w:tc>
          <w:tcPr>
            <w:shd w:val="clear" w:color="auto" w:fill="ffffff"/>
            <w:tcW w:w="30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王新庄村委会</w:t>
            </w:r>
            <w:r>
              <w:rPr>
                <w:rFonts w:hint="eastAsia" w:ascii="宋体" w:hAnsi="宋体" w:eastAsia="宋体" w:cs="宋体"/>
                <w:i w:val="0"/>
                <w:iCs w:val="0"/>
                <w:color w:val="000000"/>
                <w:sz w:val="18"/>
                <w:szCs w:val="18"/>
                <w:u w:val="none"/>
              </w:rPr>
            </w:r>
            <w:r/>
          </w:p>
        </w:tc>
        <w:tc>
          <w:tcPr>
            <w:shd w:val="clear" w:color="auto" w:fill="ffffff"/>
            <w:tcW w:w="11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shd w:val="clear" w:color="auto" w:fill="ffffff"/>
            <w:tcW w:w="1980" w:type="dxa"/>
            <w:vAlign w:val="center"/>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sectPr>
          <w:headerReference w:type="default" r:id="rId9"/>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hint="eastAsia" w:ascii="宋体" w:hAnsi="宋体" w:cs="宋体"/>
          <w:b/>
          <w:sz w:val="30"/>
        </w:rPr>
      </w:r>
      <w:r/>
    </w:p>
    <w:p>
      <w:pPr>
        <w:pStyle w:val="808"/>
        <w:numPr>
          <w:ilvl w:val="0"/>
          <w:numId w:val="0"/>
        </w:numPr>
        <w:pageBreakBefore w:val="0"/>
        <w:spacing w:line="360" w:lineRule="auto"/>
        <w:widowControl/>
        <w:rPr>
          <w:rFonts w:hint="eastAsia" w:ascii="宋体" w:hAnsi="宋体" w:cs="宋体"/>
          <w:b/>
          <w:sz w:val="30"/>
        </w:rPr>
      </w:pPr>
      <w:r>
        <w:rPr>
          <w:rFonts w:hint="eastAsia" w:ascii="宋体" w:hAnsi="宋体" w:eastAsia="宋体" w:cs="宋体"/>
          <w:color w:val="000000"/>
          <w:sz w:val="24"/>
          <w:szCs w:val="24"/>
          <w:highlight w:val="none"/>
          <w:lang w:val="en-US" w:eastAsia="zh-CN"/>
        </w:rPr>
        <w:t xml:space="preserve">附件三：泉山区垃圾分类2026年新一轮招标人员车辆配置表</w:t>
      </w:r>
      <w:r>
        <w:rPr>
          <w:rFonts w:hint="eastAsia" w:ascii="宋体" w:hAnsi="宋体" w:cs="宋体"/>
          <w:b/>
          <w:sz w:val="30"/>
        </w:rPr>
      </w:r>
      <w:r/>
    </w:p>
    <w:tbl>
      <w:tblPr>
        <w:tblW w:w="158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0"/>
        <w:gridCol w:w="1215"/>
        <w:gridCol w:w="1398"/>
        <w:gridCol w:w="1222"/>
        <w:gridCol w:w="1077"/>
        <w:gridCol w:w="1042"/>
        <w:gridCol w:w="759"/>
        <w:gridCol w:w="759"/>
        <w:gridCol w:w="759"/>
        <w:gridCol w:w="843"/>
        <w:gridCol w:w="759"/>
        <w:gridCol w:w="820"/>
        <w:gridCol w:w="820"/>
        <w:gridCol w:w="820"/>
        <w:gridCol w:w="759"/>
        <w:gridCol w:w="864"/>
        <w:gridCol w:w="759"/>
        <w:gridCol w:w="759"/>
      </w:tblGrid>
      <w:tr>
        <w:trPr>
          <w:trHeight w:val="490"/>
        </w:trPr>
        <w:tc>
          <w:tcPr>
            <w:gridSpan w:val="18"/>
            <w:tcW w:w="1585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泉山区垃圾分类2026年新一轮招标人员车辆配置表</w:t>
            </w:r>
            <w:r>
              <w:rPr>
                <w:rFonts w:hint="eastAsia" w:ascii="宋体" w:hAnsi="宋体" w:eastAsia="宋体" w:cs="宋体"/>
                <w:b/>
                <w:bCs/>
                <w:i w:val="0"/>
                <w:iCs w:val="0"/>
                <w:color w:val="000000"/>
                <w:sz w:val="20"/>
                <w:szCs w:val="20"/>
                <w:u w:val="none"/>
              </w:rPr>
            </w:r>
            <w:r/>
          </w:p>
        </w:tc>
      </w:tr>
      <w:tr>
        <w:trPr>
          <w:trHeight w:val="490"/>
        </w:trPr>
        <w:tc>
          <w:tcPr>
            <w:tcW w:w="420" w:type="dxa"/>
            <w:vAlign w:val="center"/>
            <w:vMerge w:val="restart"/>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tcW w:w="1215" w:type="dxa"/>
            <w:vAlign w:val="center"/>
            <w:vMerge w:val="restart"/>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办事处</w:t>
            </w:r>
            <w:r>
              <w:rPr>
                <w:rFonts w:hint="eastAsia" w:ascii="宋体" w:hAnsi="宋体" w:eastAsia="宋体" w:cs="宋体"/>
                <w:b/>
                <w:bCs/>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基础数据</w:t>
            </w:r>
            <w:r>
              <w:rPr>
                <w:rFonts w:hint="eastAsia" w:ascii="宋体" w:hAnsi="宋体" w:eastAsia="宋体" w:cs="宋体"/>
                <w:b/>
                <w:bCs/>
                <w:i w:val="0"/>
                <w:iCs w:val="0"/>
                <w:color w:val="000000"/>
                <w:sz w:val="18"/>
                <w:szCs w:val="18"/>
                <w:u w:val="none"/>
              </w:rPr>
            </w:r>
            <w:r/>
          </w:p>
        </w:tc>
        <w:tc>
          <w:tcPr>
            <w:gridSpan w:val="8"/>
            <w:tcW w:w="72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工作人员</w:t>
            </w:r>
            <w:r>
              <w:rPr>
                <w:rFonts w:hint="eastAsia" w:ascii="宋体" w:hAnsi="宋体" w:eastAsia="宋体" w:cs="宋体"/>
                <w:b/>
                <w:bCs/>
                <w:i w:val="0"/>
                <w:iCs w:val="0"/>
                <w:color w:val="000000"/>
                <w:sz w:val="18"/>
                <w:szCs w:val="18"/>
                <w:u w:val="none"/>
              </w:rPr>
            </w:r>
            <w:r/>
          </w:p>
        </w:tc>
        <w:tc>
          <w:tcPr>
            <w:gridSpan w:val="7"/>
            <w:tcW w:w="5601"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垃圾清运车</w:t>
            </w:r>
            <w:r>
              <w:rPr>
                <w:rFonts w:hint="eastAsia" w:ascii="宋体" w:hAnsi="宋体" w:eastAsia="宋体" w:cs="宋体"/>
                <w:b/>
                <w:bCs/>
                <w:i w:val="0"/>
                <w:iCs w:val="0"/>
                <w:color w:val="000000"/>
                <w:sz w:val="18"/>
                <w:szCs w:val="18"/>
                <w:u w:val="none"/>
              </w:rPr>
            </w:r>
            <w:r/>
          </w:p>
        </w:tc>
      </w:tr>
      <w:tr>
        <w:trPr>
          <w:trHeight w:val="900"/>
        </w:trPr>
        <w:tc>
          <w:tcPr>
            <w:tcW w:w="420" w:type="dxa"/>
            <w:vAlign w:val="center"/>
            <w:vMerge w:val="continue"/>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15" w:type="dxa"/>
            <w:vAlign w:val="center"/>
            <w:vMerge w:val="continue"/>
            <w:textDirection w:val="lrTb"/>
            <w:noWrap w:val="false"/>
          </w:tcPr>
          <w:p>
            <w:pPr>
              <w:pStyle w:val="71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收集亭数</w:t>
            </w:r>
            <w:r>
              <w:rPr>
                <w:rFonts w:hint="eastAsia" w:ascii="宋体" w:hAnsi="宋体" w:eastAsia="宋体" w:cs="宋体"/>
                <w:b/>
                <w:bCs/>
                <w:i w:val="0"/>
                <w:iCs w:val="0"/>
                <w:color w:val="000000"/>
                <w:sz w:val="18"/>
                <w:szCs w:val="18"/>
                <w:u w:val="none"/>
                <w:lang w:val="en-US" w:eastAsia="zh-CN" w:bidi="ar"/>
              </w:rPr>
              <w:br w:type="textWrapping" w:clear="all"/>
            </w:r>
            <w:r>
              <w:rPr>
                <w:rFonts w:hint="eastAsia" w:ascii="宋体" w:hAnsi="宋体" w:eastAsia="宋体" w:cs="宋体"/>
                <w:b/>
                <w:bCs/>
                <w:i w:val="0"/>
                <w:iCs w:val="0"/>
                <w:color w:val="000000"/>
                <w:sz w:val="18"/>
                <w:szCs w:val="18"/>
                <w:u w:val="none"/>
                <w:lang w:val="en-US" w:eastAsia="zh-CN" w:bidi="ar"/>
              </w:rPr>
              <w:t xml:space="preserve">（个）</w:t>
            </w:r>
            <w:r>
              <w:rPr>
                <w:rFonts w:hint="eastAsia" w:ascii="宋体" w:hAnsi="宋体" w:eastAsia="宋体" w:cs="宋体"/>
                <w:b/>
                <w:bCs/>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引导员数（人）</w:t>
            </w:r>
            <w:r>
              <w:rPr>
                <w:rFonts w:hint="eastAsia" w:ascii="宋体" w:hAnsi="宋体" w:eastAsia="宋体" w:cs="宋体"/>
                <w:b/>
                <w:bCs/>
                <w:i w:val="0"/>
                <w:iCs w:val="0"/>
                <w:color w:val="000000"/>
                <w:sz w:val="18"/>
                <w:szCs w:val="18"/>
                <w:u w:val="none"/>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厨余驳运点管理人员（人）</w:t>
            </w:r>
            <w:r>
              <w:rPr>
                <w:rFonts w:hint="eastAsia" w:ascii="宋体" w:hAnsi="宋体" w:eastAsia="宋体" w:cs="宋体"/>
                <w:b/>
                <w:bCs/>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巡检员数（人）</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管理人员数（人）</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宣传员数（人）</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厨余驳运车驾驶员数（人）</w:t>
            </w:r>
            <w:r>
              <w:rPr>
                <w:rFonts w:hint="eastAsia" w:ascii="宋体" w:hAnsi="宋体" w:eastAsia="宋体" w:cs="宋体"/>
                <w:b/>
                <w:bCs/>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其他</w:t>
            </w:r>
            <w:r>
              <w:rPr>
                <w:rFonts w:hint="eastAsia" w:ascii="宋体" w:hAnsi="宋体" w:cs="宋体"/>
                <w:b/>
                <w:bCs/>
                <w:i w:val="0"/>
                <w:iCs w:val="0"/>
                <w:color w:val="000000"/>
                <w:sz w:val="18"/>
                <w:szCs w:val="18"/>
                <w:u w:val="none"/>
                <w:lang w:val="en-US" w:eastAsia="zh-CN" w:bidi="ar"/>
              </w:rPr>
              <w:t xml:space="preserve">垃圾压缩车</w:t>
            </w:r>
            <w:r>
              <w:rPr>
                <w:rFonts w:hint="eastAsia" w:ascii="宋体" w:hAnsi="宋体" w:eastAsia="宋体" w:cs="宋体"/>
                <w:b/>
                <w:bCs/>
                <w:i w:val="0"/>
                <w:iCs w:val="0"/>
                <w:color w:val="000000"/>
                <w:sz w:val="18"/>
                <w:szCs w:val="18"/>
                <w:u w:val="none"/>
                <w:lang w:val="en-US" w:eastAsia="zh-CN" w:bidi="ar"/>
              </w:rPr>
              <w:t xml:space="preserve">驾驶员数（人）</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厨余转运车驾驶员数（人）</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有害垃圾厢式货车（辆）</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可回收物厢式货车（辆）</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大件垃圾收集车（辆）</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厨余驳运车（辆）</w:t>
            </w:r>
            <w:r>
              <w:rPr>
                <w:rFonts w:hint="eastAsia" w:ascii="宋体" w:hAnsi="宋体" w:eastAsia="宋体" w:cs="宋体"/>
                <w:b/>
                <w:bCs/>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其他</w:t>
            </w:r>
            <w:r>
              <w:rPr>
                <w:rFonts w:hint="eastAsia" w:ascii="宋体" w:hAnsi="宋体" w:cs="宋体"/>
                <w:b/>
                <w:bCs/>
                <w:i w:val="0"/>
                <w:iCs w:val="0"/>
                <w:color w:val="000000"/>
                <w:sz w:val="18"/>
                <w:szCs w:val="18"/>
                <w:u w:val="none"/>
                <w:lang w:val="en-US" w:eastAsia="zh-CN" w:bidi="ar"/>
              </w:rPr>
              <w:t xml:space="preserve">垃圾压缩车</w:t>
            </w:r>
            <w:r>
              <w:rPr>
                <w:rFonts w:hint="eastAsia" w:ascii="宋体" w:hAnsi="宋体" w:eastAsia="宋体" w:cs="宋体"/>
                <w:b/>
                <w:bCs/>
                <w:i w:val="0"/>
                <w:iCs w:val="0"/>
                <w:color w:val="000000"/>
                <w:sz w:val="18"/>
                <w:szCs w:val="18"/>
                <w:u w:val="none"/>
                <w:lang w:val="en-US" w:eastAsia="zh-CN" w:bidi="ar"/>
              </w:rPr>
              <w:t xml:space="preserve">（辆）</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厨余转运车（辆）</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小型冲洗车（辆）</w:t>
            </w:r>
            <w:r>
              <w:rPr>
                <w:rFonts w:hint="eastAsia" w:ascii="宋体" w:hAnsi="宋体" w:eastAsia="宋体" w:cs="宋体"/>
                <w:b/>
                <w:bCs/>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王陵</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191</w:t>
            </w:r>
            <w:r>
              <w:rPr>
                <w:rFonts w:hint="eastAsia" w:ascii="宋体" w:hAnsi="宋体" w:eastAsia="宋体" w:cs="宋体"/>
                <w:i w:val="0"/>
                <w:iCs w:val="0"/>
                <w:color w:val="000000"/>
                <w:sz w:val="18"/>
                <w:szCs w:val="18"/>
                <w:u w:val="none"/>
                <w:lang w:val="en-US" w:eastAsia="zh-CN" w:bidi="ar"/>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191</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268</w:t>
            </w:r>
            <w:r>
              <w:rPr>
                <w:rFonts w:hint="eastAsia" w:ascii="宋体" w:hAnsi="宋体" w:eastAsia="宋体" w:cs="宋体"/>
                <w:i w:val="0"/>
                <w:iCs w:val="0"/>
                <w:color w:val="000000"/>
                <w:sz w:val="18"/>
                <w:szCs w:val="18"/>
                <w:u w:val="none"/>
                <w:lang w:val="en-US" w:eastAsia="zh-CN" w:bidi="ar"/>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268</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段庄</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湖滨</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168</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奎山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七里沟</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翟山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147</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桃园</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w:t>
            </w: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1544</w:t>
            </w:r>
            <w:r>
              <w:rPr>
                <w:rFonts w:hint="eastAsia" w:ascii="宋体" w:hAnsi="宋体" w:eastAsia="宋体" w:cs="宋体"/>
                <w:b/>
                <w:bCs/>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1544</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rPr>
                <w:rFonts w:hint="eastAsia" w:ascii="宋体" w:hAnsi="宋体" w:eastAsia="宋体" w:cs="宋体"/>
                <w:b/>
                <w:bCs/>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153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w:t>
            </w:r>
            <w:r>
              <w:rPr>
                <w:rFonts w:hint="eastAsia" w:ascii="宋体" w:hAnsi="宋体" w:eastAsia="宋体" w:cs="宋体"/>
                <w:b/>
                <w:bCs/>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12</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w:t>
            </w:r>
            <w:r>
              <w:rPr>
                <w:rFonts w:hint="eastAsia" w:ascii="宋体" w:hAnsi="宋体" w:eastAsia="宋体" w:cs="宋体"/>
                <w:b/>
                <w:bCs/>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30</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52</w:t>
            </w:r>
            <w:r>
              <w:rPr>
                <w:rFonts w:hint="eastAsia" w:ascii="宋体" w:hAnsi="宋体" w:eastAsia="宋体" w:cs="宋体"/>
                <w:b/>
                <w:bCs/>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庞庄</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lang w:val="en-US" w:eastAsia="zh-CN" w:bidi="ar"/>
              </w:rPr>
            </w:r>
            <w:r/>
          </w:p>
        </w:tc>
        <w:tc>
          <w:tcPr>
            <w:tcW w:w="1077"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苏山</w:t>
            </w:r>
            <w:r>
              <w:rPr>
                <w:rFonts w:hint="eastAsia" w:ascii="宋体" w:hAnsi="宋体" w:eastAsia="宋体" w:cs="宋体"/>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lang w:val="en-US" w:eastAsia="zh-CN" w:bidi="ar"/>
              </w:rPr>
            </w:r>
            <w:r/>
          </w:p>
        </w:tc>
        <w:tc>
          <w:tcPr>
            <w:tcW w:w="1077" w:type="dxa"/>
            <w:vAlign w:val="center"/>
            <w:vMerge w:val="continue"/>
            <w:textDirection w:val="lrTb"/>
            <w:noWrap w:val="false"/>
          </w:tcPr>
          <w:p>
            <w:pPr>
              <w:pStyle w:val="71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w:t>
            </w: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小计</w:t>
            </w:r>
            <w:r>
              <w:rPr>
                <w:rFonts w:hint="eastAsia" w:ascii="宋体" w:hAnsi="宋体" w:eastAsia="宋体" w:cs="宋体"/>
                <w:b/>
                <w:bCs/>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135</w:t>
            </w:r>
            <w:r>
              <w:rPr>
                <w:rFonts w:hint="eastAsia" w:ascii="宋体" w:hAnsi="宋体" w:eastAsia="宋体" w:cs="宋体"/>
                <w:b/>
                <w:bCs/>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rPr>
                <w:rFonts w:hint="eastAsia" w:ascii="宋体" w:hAnsi="宋体" w:eastAsia="宋体" w:cs="宋体"/>
                <w:b/>
                <w:bCs/>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rPr>
                <w:rFonts w:hint="eastAsia" w:ascii="宋体" w:hAnsi="宋体" w:eastAsia="宋体" w:cs="宋体"/>
                <w:b/>
                <w:bCs/>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w:t>
            </w:r>
            <w:r>
              <w:rPr>
                <w:rFonts w:hint="eastAsia" w:ascii="宋体" w:hAnsi="宋体" w:eastAsia="宋体" w:cs="宋体"/>
                <w:b/>
                <w:bCs/>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rPr>
            </w:r>
            <w:r/>
          </w:p>
        </w:tc>
      </w:tr>
      <w:tr>
        <w:trPr>
          <w:trHeight w:val="370"/>
        </w:trPr>
        <w:tc>
          <w:tcPr>
            <w:tcW w:w="4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总计</w:t>
            </w: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总计</w:t>
            </w:r>
            <w:r>
              <w:rPr>
                <w:rFonts w:hint="eastAsia" w:ascii="宋体" w:hAnsi="宋体" w:eastAsia="宋体" w:cs="宋体"/>
                <w:b/>
                <w:bCs/>
                <w:i w:val="0"/>
                <w:iCs w:val="0"/>
                <w:color w:val="000000"/>
                <w:sz w:val="18"/>
                <w:szCs w:val="18"/>
                <w:u w:val="none"/>
              </w:rPr>
            </w:r>
            <w:r/>
          </w:p>
        </w:tc>
        <w:tc>
          <w:tcPr>
            <w:tcW w:w="1398"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1679</w:t>
            </w:r>
            <w:r>
              <w:rPr>
                <w:rFonts w:hint="eastAsia" w:ascii="宋体" w:hAnsi="宋体" w:eastAsia="宋体" w:cs="宋体"/>
                <w:b/>
                <w:bCs/>
                <w:i w:val="0"/>
                <w:iCs w:val="0"/>
                <w:color w:val="000000"/>
                <w:sz w:val="18"/>
                <w:szCs w:val="18"/>
                <w:u w:val="none"/>
              </w:rPr>
            </w:r>
            <w:r/>
          </w:p>
        </w:tc>
        <w:tc>
          <w:tcPr>
            <w:tcW w:w="122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1679</w:t>
            </w:r>
            <w:r>
              <w:rPr>
                <w:rFonts w:hint="eastAsia" w:ascii="宋体" w:hAnsi="宋体" w:eastAsia="宋体" w:cs="宋体"/>
                <w:i w:val="0"/>
                <w:iCs w:val="0"/>
                <w:color w:val="000000"/>
                <w:sz w:val="18"/>
                <w:szCs w:val="18"/>
                <w:u w:val="none"/>
                <w:lang w:val="en-US" w:eastAsia="zh-CN" w:bidi="ar"/>
              </w:rPr>
            </w:r>
            <w:r/>
          </w:p>
        </w:tc>
        <w:tc>
          <w:tcPr>
            <w:tcW w:w="1077"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w:t>
            </w:r>
            <w:r>
              <w:rPr>
                <w:rFonts w:hint="eastAsia" w:ascii="宋体" w:hAnsi="宋体" w:eastAsia="宋体" w:cs="宋体"/>
                <w:b/>
                <w:bCs/>
                <w:i w:val="0"/>
                <w:iCs w:val="0"/>
                <w:color w:val="000000"/>
                <w:sz w:val="18"/>
                <w:szCs w:val="18"/>
                <w:u w:val="none"/>
              </w:rPr>
            </w:r>
            <w:r/>
          </w:p>
        </w:tc>
        <w:tc>
          <w:tcPr>
            <w:tcW w:w="104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166</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166</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166</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rPr>
                <w:rFonts w:hint="eastAsia" w:ascii="宋体" w:hAnsi="宋体" w:eastAsia="宋体" w:cs="宋体"/>
                <w:b/>
                <w:bCs/>
                <w:i w:val="0"/>
                <w:iCs w:val="0"/>
                <w:color w:val="000000"/>
                <w:sz w:val="18"/>
                <w:szCs w:val="18"/>
                <w:u w:val="none"/>
              </w:rPr>
            </w:r>
            <w:r/>
          </w:p>
        </w:tc>
        <w:tc>
          <w:tcPr>
            <w:tcW w:w="843"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w:t>
            </w:r>
            <w:r>
              <w:rPr>
                <w:rFonts w:hint="eastAsia" w:ascii="宋体" w:hAnsi="宋体" w:eastAsia="宋体" w:cs="宋体"/>
                <w:b/>
                <w:bCs/>
                <w:i w:val="0"/>
                <w:iCs w:val="0"/>
                <w:color w:val="000000"/>
                <w:sz w:val="18"/>
                <w:szCs w:val="18"/>
                <w:u w:val="none"/>
              </w:rPr>
            </w:r>
            <w:r/>
          </w:p>
        </w:tc>
        <w:tc>
          <w:tcPr>
            <w:tcW w:w="820"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31</w:t>
            </w:r>
            <w:r>
              <w:rPr>
                <w:rFonts w:hint="eastAsia" w:ascii="宋体" w:hAnsi="宋体" w:eastAsia="宋体" w:cs="宋体"/>
                <w:b/>
                <w:bCs/>
                <w:i w:val="0"/>
                <w:iCs w:val="0"/>
                <w:color w:val="000000"/>
                <w:sz w:val="18"/>
                <w:szCs w:val="18"/>
                <w:u w:val="none"/>
              </w:rPr>
            </w:r>
            <w:r/>
          </w:p>
        </w:tc>
        <w:tc>
          <w:tcPr>
            <w:tcW w:w="86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34</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28</w:t>
            </w:r>
            <w:r>
              <w:rPr>
                <w:rFonts w:hint="eastAsia" w:ascii="宋体" w:hAnsi="宋体" w:eastAsia="宋体" w:cs="宋体"/>
                <w:b/>
                <w:bCs/>
                <w:i w:val="0"/>
                <w:iCs w:val="0"/>
                <w:color w:val="000000"/>
                <w:sz w:val="18"/>
                <w:szCs w:val="18"/>
                <w:u w:val="none"/>
              </w:rPr>
            </w:r>
            <w:r/>
          </w:p>
        </w:tc>
        <w:tc>
          <w:tcPr>
            <w:tcW w:w="75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56</w:t>
            </w:r>
            <w:r>
              <w:rPr>
                <w:rFonts w:hint="eastAsia" w:ascii="宋体" w:hAnsi="宋体" w:eastAsia="宋体" w:cs="宋体"/>
                <w:b/>
                <w:bCs/>
                <w:i w:val="0"/>
                <w:iCs w:val="0"/>
                <w:color w:val="000000"/>
                <w:sz w:val="18"/>
                <w:szCs w:val="18"/>
                <w:u w:val="none"/>
              </w:rPr>
            </w:r>
            <w:r/>
          </w:p>
        </w:tc>
      </w:tr>
      <w:tr>
        <w:trPr>
          <w:trHeight w:val="380"/>
        </w:trPr>
        <w:tc>
          <w:tcPr>
            <w:gridSpan w:val="17"/>
            <w:tcW w:w="15095"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备注：1.人员年龄男不得超过60周岁，女不得超过55岁。2.各公司于各街道每周开展宣传活动时长不少于8小时，每月宣传报道不少于1次。</w:t>
            </w:r>
            <w:r>
              <w:rPr>
                <w:rFonts w:hint="eastAsia" w:ascii="宋体" w:hAnsi="宋体" w:eastAsia="宋体" w:cs="宋体"/>
                <w:b/>
                <w:bCs/>
                <w:i w:val="0"/>
                <w:iCs w:val="0"/>
                <w:color w:val="000000"/>
                <w:sz w:val="18"/>
                <w:szCs w:val="18"/>
                <w:u w:val="none"/>
                <w:lang w:val="en-US" w:eastAsia="zh-CN" w:bidi="ar"/>
              </w:rPr>
            </w:r>
            <w:r/>
          </w:p>
          <w:p>
            <w:pPr>
              <w:pStyle w:val="712"/>
              <w:jc w:val="left"/>
              <w:keepLines w:val="0"/>
              <w:keepNext w:val="0"/>
              <w:widowControl/>
              <w:rPr>
                <w:rFonts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i w:val="0"/>
                <w:iCs w:val="0"/>
                <w:color w:val="000000"/>
                <w:sz w:val="18"/>
                <w:szCs w:val="18"/>
                <w:u w:val="none"/>
                <w:lang w:val="en-US" w:eastAsia="zh-CN" w:bidi="ar"/>
              </w:rPr>
              <w:t xml:space="preserve">       2.其他垃圾压缩车应为企业自有车辆。</w:t>
            </w:r>
            <w:r>
              <w:rPr>
                <w:rFonts w:ascii="宋体" w:hAnsi="宋体" w:eastAsia="宋体" w:cs="宋体"/>
                <w:b/>
                <w:bCs/>
                <w:i w:val="0"/>
                <w:iCs w:val="0"/>
                <w:color w:val="000000"/>
                <w:sz w:val="18"/>
                <w:szCs w:val="18"/>
                <w:u w:val="none"/>
                <w:lang w:val="en-US" w:eastAsia="zh-CN" w:bidi="ar"/>
              </w:rPr>
            </w:r>
            <w:r/>
          </w:p>
        </w:tc>
        <w:tc>
          <w:tcPr>
            <w:tcW w:w="759" w:type="dxa"/>
            <w:vAlign w:val="center"/>
            <w:textDirection w:val="lrTb"/>
            <w:noWrap w:val="false"/>
          </w:tcPr>
          <w:p>
            <w:pPr>
              <w:pStyle w:val="712"/>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12"/>
        <w:rPr>
          <w:rFonts w:hint="eastAsia" w:ascii="宋体" w:hAnsi="宋体" w:cs="宋体"/>
          <w:b/>
          <w:sz w:val="30"/>
        </w:rPr>
        <w:sectPr>
          <w:footnotePr/>
          <w:endnotePr/>
          <w:type w:val="nextPage"/>
          <w:pgSz w:w="16838" w:h="11906" w:orient="landscape"/>
          <w:pgMar w:top="283" w:right="1440" w:bottom="283" w:left="1440" w:header="851" w:footer="680" w:gutter="0"/>
          <w:pgNumType w:start="1"/>
          <w:cols w:num="1" w:sep="0" w:space="1701" w:equalWidth="1"/>
          <w:docGrid w:linePitch="360"/>
        </w:sectPr>
      </w:pPr>
      <w:r>
        <w:rPr>
          <w:rFonts w:hint="eastAsia" w:ascii="宋体" w:hAnsi="宋体" w:cs="宋体"/>
          <w:b/>
          <w:sz w:val="30"/>
        </w:rPr>
      </w:r>
      <w:r/>
    </w:p>
    <w:p>
      <w:pPr>
        <w:pStyle w:val="809"/>
        <w:ind w:firstLine="48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附件四：泉山区自管小区及自管公厕数据汇总及</w:t>
      </w:r>
      <w:r>
        <w:rPr>
          <w:rFonts w:hint="eastAsia" w:ascii="宋体" w:hAnsi="宋体" w:eastAsia="宋体" w:cs="宋体"/>
          <w:color w:val="000000"/>
          <w:sz w:val="24"/>
          <w:szCs w:val="24"/>
          <w:highlight w:val="none"/>
          <w:lang w:val="en-US" w:eastAsia="zh-CN"/>
        </w:rPr>
        <w:t xml:space="preserve">人员车辆配置表</w:t>
      </w:r>
      <w:r>
        <w:rPr>
          <w:rFonts w:ascii="宋体" w:hAnsi="宋体" w:eastAsia="宋体" w:cs="宋体"/>
          <w:color w:val="000000"/>
          <w:sz w:val="24"/>
          <w:szCs w:val="24"/>
          <w:highlight w:val="none"/>
          <w:lang w:val="en-US" w:eastAsia="zh-CN" w:bidi="ar-SA"/>
        </w:rPr>
      </w:r>
      <w:r/>
    </w:p>
    <w:p>
      <w:pPr>
        <w:pStyle w:val="712"/>
        <w:ind w:firstLine="1506"/>
        <w:rPr>
          <w:rFonts w:hint="eastAsia" w:ascii="宋体" w:hAnsi="宋体" w:cs="宋体"/>
          <w:b/>
          <w:sz w:val="30"/>
        </w:rPr>
      </w:pPr>
      <w:r>
        <w:rPr>
          <w:rFonts w:hint="eastAsia" w:ascii="宋体" w:hAnsi="宋体" w:cs="宋体"/>
          <w:b/>
          <w:sz w:val="30"/>
        </w:rPr>
      </w:r>
      <w:r/>
    </w:p>
    <w:p>
      <w:pPr>
        <w:pStyle w:val="712"/>
        <w:rPr>
          <w:rFonts w:hint="eastAsia" w:ascii="宋体" w:hAnsi="宋体" w:cs="宋体"/>
          <w:b/>
          <w:sz w:val="30"/>
        </w:rPr>
        <w:sectPr>
          <w:footnotePr/>
          <w:endnotePr/>
          <w:type w:val="nextPage"/>
          <w:pgSz w:w="16838" w:h="11906" w:orient="landscape"/>
          <w:pgMar w:top="1800" w:right="1440" w:bottom="1800" w:left="1440" w:header="851" w:footer="680" w:gutter="0"/>
          <w:pgNumType w:start="1"/>
          <w:cols w:num="1" w:sep="0" w:space="1701" w:equalWidth="1"/>
          <w:docGrid w:linePitch="360"/>
        </w:sectPr>
      </w:pPr>
      <w:r>
        <mc:AlternateContent>
          <mc:Choice Requires="wpg">
            <w:drawing>
              <wp:inline xmlns:wp="http://schemas.openxmlformats.org/drawingml/2006/wordprocessingDrawing" distT="0" distB="0" distL="0" distR="0">
                <wp:extent cx="8772525" cy="31432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772525" cy="314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8pt;height:247.5pt;mso-wrap-distance-left:0.0pt;mso-wrap-distance-top:0.0pt;mso-wrap-distance-right:0.0pt;mso-wrap-distance-bottom:0.0pt;" stroked="f">
                <v:path textboxrect="0,0,0,0"/>
                <v:imagedata r:id="rId14" o:title=""/>
              </v:shape>
            </w:pict>
          </mc:Fallback>
        </mc:AlternateContent>
      </w:r>
      <w:r>
        <w:rPr>
          <w:rFonts w:hint="eastAsia" w:ascii="宋体" w:hAnsi="宋体" w:cs="宋体"/>
          <w:b/>
          <w:sz w:val="30"/>
        </w:rPr>
      </w:r>
      <w:r/>
    </w:p>
    <w:p>
      <w:pPr>
        <w:pStyle w:val="712"/>
        <w:rPr>
          <w:rFonts w:ascii="宋体" w:hAnsi="宋体" w:cs="宋体"/>
          <w:sz w:val="32"/>
        </w:rPr>
      </w:pPr>
      <w:r>
        <w:rPr>
          <w:rFonts w:hint="eastAsia" w:ascii="宋体" w:hAnsi="宋体" w:cs="宋体"/>
          <w:b/>
          <w:sz w:val="30"/>
        </w:rPr>
        <w:t xml:space="preserve">第七章 投标文件相关格式</w:t>
      </w:r>
      <w:r>
        <w:rPr>
          <w:rFonts w:ascii="宋体" w:hAnsi="宋体" w:cs="宋体"/>
          <w:sz w:val="32"/>
        </w:rPr>
      </w:r>
      <w:r/>
    </w:p>
    <w:p>
      <w:pPr>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r>
      <w:r>
        <w:rPr>
          <w:rFonts w:hint="eastAsia" w:ascii="宋体" w:hAnsi="宋体" w:cs="宋体"/>
          <w:b/>
          <w:bCs/>
          <w:sz w:val="32"/>
          <w:szCs w:val="32"/>
          <w:highlight w:val="none"/>
        </w:rPr>
      </w:r>
    </w:p>
    <w:p>
      <w:pPr>
        <w:pStyle w:val="712"/>
        <w:jc w:val="center"/>
        <w:spacing w:line="360" w:lineRule="auto"/>
        <w:rPr>
          <w:rFonts w:hint="eastAsia"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ascii="宋体" w:hAnsi="宋体" w:cs="宋体"/>
          <w:b/>
          <w:bCs/>
          <w:sz w:val="32"/>
          <w:szCs w:val="32"/>
        </w:rPr>
      </w:r>
      <w:r/>
    </w:p>
    <w:p>
      <w:pPr>
        <w:pStyle w:val="712"/>
        <w:spacing w:line="239" w:lineRule="atLeast"/>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致：</w:t>
      </w:r>
      <w:r>
        <w:rPr>
          <w:rFonts w:hint="eastAsia" w:ascii="宋体" w:hAnsi="宋体" w:cs="宋体"/>
          <w:b/>
          <w:bCs/>
          <w:sz w:val="30"/>
          <w:u w:val="single"/>
          <w:lang w:eastAsia="zh-CN"/>
        </w:rPr>
        <w:t xml:space="preserve">徐州市泉山区城市管理局</w:t>
      </w:r>
      <w:r>
        <w:rPr>
          <w:rFonts w:hint="eastAsia" w:ascii="宋体" w:hAnsi="宋体" w:eastAsia="宋体" w:cs="宋体"/>
          <w:b/>
          <w:bCs/>
          <w:lang w:eastAsia="zh-CN"/>
        </w:rPr>
      </w:r>
      <w:r/>
    </w:p>
    <w:p>
      <w:pPr>
        <w:pStyle w:val="712"/>
        <w:ind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根据</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]招标文件，</w:t>
      </w:r>
      <w:r>
        <w:rPr>
          <w:rFonts w:hint="eastAsia" w:ascii="宋体" w:hAnsi="宋体" w:cs="宋体"/>
          <w:sz w:val="30"/>
          <w:u w:val="single"/>
        </w:rPr>
        <w:t xml:space="preserve">     </w:t>
      </w:r>
      <w:r>
        <w:rPr>
          <w:rFonts w:hint="eastAsia" w:ascii="宋体" w:hAnsi="宋体" w:cs="宋体"/>
          <w:sz w:val="30"/>
        </w:rPr>
        <w:t xml:space="preserve">(姓名)代表我方</w:t>
      </w:r>
      <w:r>
        <w:rPr>
          <w:rFonts w:hint="eastAsia" w:ascii="宋体" w:hAnsi="宋体" w:cs="宋体"/>
          <w:sz w:val="30"/>
          <w:u w:val="single"/>
        </w:rPr>
        <w:t xml:space="preserve">   </w:t>
      </w:r>
      <w:r>
        <w:rPr>
          <w:rFonts w:hint="eastAsia" w:ascii="宋体" w:hAnsi="宋体" w:cs="宋体"/>
          <w:sz w:val="30"/>
        </w:rPr>
        <w:t xml:space="preserve">（投标人的名称）全权处理本次投标的有关事宜。</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据此函，投标人承诺并同意如下： </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 投标人唯一投标报价见《开标一览表》。</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2. 投标人将按招标文件的规定履行合同责任和义务。</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3. 投标人已详细审查全部招标文件，包括第[插入编号] [补遗书][如果有的话]。投标人完全理解并同意放弃对这方面有不明及误解的权力。</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4. 投标有效期为开标之日后90天。</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5. 投标人在投标初始有效期内撤回投标，其投标保证金将不退还。</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6. 投标人同意提供按照贵方可能要求的与其投标有关的一切数据或资料，完全理解贵方不一定接受最低价的投标或收到的任何投标。</w:t>
      </w:r>
      <w:r>
        <w:rPr>
          <w:rFonts w:ascii="宋体" w:hAnsi="宋体" w:cs="宋体"/>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7. 投标人同意在授予合同后，按照有关规定支付公证费(如有)。</w:t>
      </w:r>
      <w:r>
        <w:rPr>
          <w:rFonts w:ascii="宋体" w:hAnsi="宋体" w:cs="宋体"/>
        </w:rPr>
      </w:r>
      <w:r/>
    </w:p>
    <w:p>
      <w:pPr>
        <w:pStyle w:val="712"/>
        <w:ind w:right="29"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8. 采购人或采购代理机构有权将我单位本项目的《开标一览表》和《分项价格表》予以公示，公示的方式由</w:t>
      </w:r>
      <w:r>
        <w:rPr>
          <w:rFonts w:hint="eastAsia" w:ascii="宋体" w:hAnsi="宋体" w:cs="宋体"/>
          <w:sz w:val="30"/>
          <w:lang w:eastAsia="zh-CN"/>
        </w:rPr>
        <w:t xml:space="preserve">江苏天同工程咨询有限公司</w:t>
      </w:r>
      <w:r>
        <w:rPr>
          <w:rFonts w:hint="eastAsia" w:ascii="宋体" w:hAnsi="宋体" w:cs="宋体"/>
          <w:sz w:val="30"/>
        </w:rPr>
        <w:t xml:space="preserve">确定。</w:t>
      </w:r>
      <w:r>
        <w:rPr>
          <w:rFonts w:ascii="宋体" w:hAnsi="宋体" w:cs="宋体"/>
        </w:rPr>
      </w:r>
      <w:r/>
    </w:p>
    <w:p>
      <w:pPr>
        <w:pStyle w:val="712"/>
        <w:ind w:right="29"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9.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 w:val="30"/>
        </w:rPr>
      </w:r>
      <w:r/>
    </w:p>
    <w:p>
      <w:pPr>
        <w:pStyle w:val="712"/>
        <w:ind w:firstLine="6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10. 与本投标有关的一切正式往来信函请寄：</w:t>
      </w:r>
      <w:r>
        <w:rPr>
          <w:rFonts w:ascii="宋体" w:hAnsi="宋体" w:cs="宋体"/>
        </w:rPr>
      </w:r>
      <w:r/>
    </w:p>
    <w:p>
      <w:pPr>
        <w:pStyle w:val="712"/>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 </w:t>
      </w:r>
      <w:r>
        <w:rPr>
          <w:rFonts w:ascii="宋体" w:hAnsi="宋体" w:cs="宋体"/>
        </w:rPr>
      </w:r>
      <w:r/>
    </w:p>
    <w:p>
      <w:pPr>
        <w:pStyle w:val="712"/>
        <w:ind w:firstLine="12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电话： </w:t>
      </w:r>
      <w:r>
        <w:rPr>
          <w:rFonts w:ascii="宋体" w:hAnsi="宋体" w:cs="宋体"/>
        </w:rPr>
      </w:r>
      <w:r/>
    </w:p>
    <w:p>
      <w:pPr>
        <w:pStyle w:val="712"/>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sz w:val="30"/>
        </w:rPr>
      </w:r>
      <w:r/>
    </w:p>
    <w:p>
      <w:pPr>
        <w:pStyle w:val="712"/>
        <w:ind w:firstLine="27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hint="eastAsia" w:ascii="宋体" w:hAnsi="宋体" w:cs="宋体"/>
        </w:rPr>
        <w:br w:type="page" w:clear="all"/>
      </w:r>
      <w:r>
        <w:rPr>
          <w:rFonts w:ascii="宋体" w:hAnsi="宋体" w:cs="宋体"/>
        </w:rPr>
      </w:r>
      <w:r/>
    </w:p>
    <w:p>
      <w:pPr>
        <w:pStyle w:val="712"/>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w:t>
      </w:r>
      <w:r>
        <w:rPr>
          <w:rFonts w:ascii="宋体" w:hAnsi="宋体" w:cs="宋体"/>
          <w:b/>
          <w:bCs/>
          <w:sz w:val="32"/>
          <w:szCs w:val="32"/>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项目编号：</w:t>
      </w:r>
      <w:r>
        <w:rPr>
          <w:rFonts w:ascii="宋体" w:hAnsi="宋体" w:cs="宋体"/>
        </w:rPr>
      </w:r>
      <w:r/>
    </w:p>
    <w:p>
      <w:pPr>
        <w:pStyle w:val="712"/>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 </w:t>
      </w:r>
      <w:r>
        <w:rPr>
          <w:rFonts w:ascii="宋体" w:hAnsi="宋体" w:cs="宋体"/>
        </w:rPr>
      </w:r>
      <w:r/>
    </w:p>
    <w:p>
      <w:pPr>
        <w:pStyle w:val="712"/>
        <w:jc w:val="righ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货币单位：人民币元</w:t>
      </w:r>
      <w:r>
        <w:rPr>
          <w:rFonts w:ascii="宋体" w:hAnsi="宋体" w:cs="宋体"/>
          <w:sz w:val="28"/>
          <w:szCs w:val="28"/>
        </w:rPr>
      </w:r>
      <w:r/>
    </w:p>
    <w:tbl>
      <w:tblPr>
        <w:tblW w:w="9910" w:type="dxa"/>
        <w:jc w:val="center"/>
        <w:tblInd w:w="621"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89"/>
        <w:gridCol w:w="1451"/>
        <w:gridCol w:w="1935"/>
        <w:gridCol w:w="1699"/>
        <w:gridCol w:w="2336"/>
      </w:tblGrid>
      <w:tr>
        <w:trPr>
          <w:cantSplit/>
          <w:trHeight w:val="884"/>
        </w:trPr>
        <w:tc>
          <w:tcPr>
            <w:tcW w:w="2489"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t xml:space="preserve">项目名称</w:t>
            </w:r>
            <w:r>
              <w:rPr>
                <w:rFonts w:ascii="宋体" w:hAnsi="宋体"/>
                <w:sz w:val="28"/>
                <w:szCs w:val="28"/>
                <w:highlight w:val="none"/>
              </w:rPr>
            </w:r>
            <w:r/>
          </w:p>
        </w:tc>
        <w:tc>
          <w:tcPr>
            <w:tcW w:w="1451" w:type="dxa"/>
            <w:vAlign w:val="center"/>
            <w:textDirection w:val="lrTb"/>
            <w:noWrap w:val="false"/>
          </w:tcPr>
          <w:p>
            <w:pPr>
              <w:pStyle w:val="812"/>
              <w:jc w:val="center"/>
              <w:rPr>
                <w:rFonts w:ascii="宋体" w:hAnsi="宋体"/>
                <w:sz w:val="28"/>
                <w:szCs w:val="28"/>
                <w:highlight w:val="none"/>
              </w:rPr>
            </w:pPr>
            <w:r>
              <w:rPr>
                <w:rFonts w:hint="eastAsia" w:ascii="宋体" w:hAnsi="宋体"/>
                <w:sz w:val="28"/>
                <w:szCs w:val="28"/>
                <w:highlight w:val="none"/>
                <w:lang w:val="en-US" w:eastAsia="zh-CN"/>
              </w:rPr>
              <w:t xml:space="preserve">采购包</w:t>
            </w:r>
            <w:r>
              <w:rPr>
                <w:rFonts w:ascii="宋体" w:hAnsi="宋体"/>
                <w:sz w:val="28"/>
                <w:szCs w:val="28"/>
                <w:highlight w:val="none"/>
              </w:rPr>
            </w:r>
            <w:r/>
          </w:p>
        </w:tc>
        <w:tc>
          <w:tcPr>
            <w:tcW w:w="1935" w:type="dxa"/>
            <w:vAlign w:val="center"/>
            <w:textDirection w:val="lrTb"/>
            <w:noWrap w:val="false"/>
          </w:tcPr>
          <w:p>
            <w:pPr>
              <w:pStyle w:val="812"/>
              <w:jc w:val="center"/>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服务期限</w:t>
            </w:r>
            <w:r>
              <w:rPr>
                <w:rFonts w:ascii="宋体" w:hAnsi="宋体" w:eastAsia="宋体"/>
                <w:sz w:val="28"/>
                <w:szCs w:val="28"/>
                <w:highlight w:val="none"/>
                <w:lang w:val="en-US" w:eastAsia="zh-CN"/>
              </w:rPr>
            </w:r>
            <w:r/>
          </w:p>
        </w:tc>
        <w:tc>
          <w:tcPr>
            <w:tcW w:w="1699" w:type="dxa"/>
            <w:vAlign w:val="center"/>
            <w:textDirection w:val="lrTb"/>
            <w:noWrap w:val="false"/>
          </w:tcPr>
          <w:p>
            <w:pPr>
              <w:pStyle w:val="812"/>
              <w:jc w:val="center"/>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项目内容</w:t>
            </w:r>
            <w:r>
              <w:rPr>
                <w:rFonts w:hint="eastAsia" w:ascii="宋体" w:hAnsi="宋体" w:eastAsia="宋体" w:cs="Times New Roman"/>
                <w:sz w:val="28"/>
                <w:szCs w:val="28"/>
                <w:highlight w:val="none"/>
                <w:lang w:val="en-US" w:eastAsia="zh-CN"/>
              </w:rPr>
            </w:r>
            <w:r/>
          </w:p>
        </w:tc>
        <w:tc>
          <w:tcPr>
            <w:tcW w:w="2336" w:type="dxa"/>
            <w:vAlign w:val="center"/>
            <w:textDirection w:val="lrTb"/>
            <w:noWrap w:val="false"/>
          </w:tcPr>
          <w:p>
            <w:pPr>
              <w:pStyle w:val="812"/>
              <w:jc w:val="both"/>
              <w:rPr>
                <w:rFonts w:ascii="宋体" w:hAnsi="宋体"/>
                <w:sz w:val="28"/>
                <w:szCs w:val="28"/>
                <w:highlight w:val="none"/>
              </w:rPr>
            </w:pPr>
            <w:r>
              <w:rPr>
                <w:rFonts w:ascii="宋体" w:hAnsi="宋体"/>
                <w:sz w:val="28"/>
                <w:szCs w:val="28"/>
                <w:highlight w:val="none"/>
              </w:rPr>
              <w:t xml:space="preserve">总价（小写）</w:t>
            </w:r>
            <w:r>
              <w:rPr>
                <w:rFonts w:ascii="宋体" w:hAnsi="宋体"/>
                <w:sz w:val="28"/>
                <w:szCs w:val="28"/>
                <w:highlight w:val="none"/>
              </w:rPr>
            </w:r>
            <w:r/>
          </w:p>
        </w:tc>
      </w:tr>
      <w:tr>
        <w:trPr>
          <w:cantSplit/>
          <w:trHeight w:val="1569"/>
        </w:trPr>
        <w:tc>
          <w:tcPr>
            <w:tcW w:w="2489" w:type="dxa"/>
            <w:vAlign w:val="center"/>
            <w:textDirection w:val="lrTb"/>
            <w:noWrap w:val="false"/>
          </w:tcPr>
          <w:p>
            <w:pPr>
              <w:pStyle w:val="812"/>
              <w:jc w:val="center"/>
              <w:rPr>
                <w:rFonts w:hint="eastAsia" w:ascii="宋体" w:hAnsi="宋体" w:eastAsia="宋体"/>
                <w:sz w:val="28"/>
                <w:szCs w:val="28"/>
                <w:highlight w:val="none"/>
                <w:lang w:eastAsia="zh-CN"/>
              </w:rPr>
            </w:pPr>
            <w:r>
              <w:rPr>
                <w:rFonts w:ascii="宋体" w:hAnsi="宋体"/>
                <w:sz w:val="28"/>
                <w:szCs w:val="28"/>
                <w:highlight w:val="none"/>
              </w:rPr>
              <w:t xml:space="preserve"> </w:t>
            </w:r>
            <w:r>
              <w:rPr>
                <w:rFonts w:hint="eastAsia" w:ascii="宋体" w:hAnsi="宋体"/>
                <w:sz w:val="28"/>
                <w:szCs w:val="28"/>
                <w:highlight w:val="none"/>
              </w:rPr>
              <w:t xml:space="preserve">泉山区居民小区生活垃圾分类及自管小区保洁市场化项目</w:t>
            </w:r>
            <w:r>
              <w:rPr>
                <w:rFonts w:hint="eastAsia" w:ascii="宋体" w:hAnsi="宋体" w:eastAsia="宋体"/>
                <w:sz w:val="28"/>
                <w:szCs w:val="28"/>
                <w:highlight w:val="none"/>
                <w:lang w:eastAsia="zh-CN"/>
              </w:rPr>
            </w:r>
            <w:r/>
          </w:p>
        </w:tc>
        <w:tc>
          <w:tcPr>
            <w:tcW w:w="1451"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r>
            <w:r/>
          </w:p>
        </w:tc>
        <w:tc>
          <w:tcPr>
            <w:tcW w:w="1935"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t xml:space="preserve"> </w:t>
            </w:r>
            <w:r>
              <w:rPr>
                <w:rFonts w:ascii="宋体" w:hAnsi="宋体"/>
                <w:sz w:val="28"/>
                <w:szCs w:val="28"/>
                <w:highlight w:val="none"/>
              </w:rPr>
            </w:r>
            <w:r/>
          </w:p>
        </w:tc>
        <w:tc>
          <w:tcPr>
            <w:tcW w:w="1699" w:type="dxa"/>
            <w:vAlign w:val="center"/>
            <w:textDirection w:val="lrTb"/>
            <w:noWrap w:val="false"/>
          </w:tcPr>
          <w:p>
            <w:pPr>
              <w:pStyle w:val="812"/>
              <w:jc w:val="center"/>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详见投标文件</w:t>
            </w:r>
            <w:r>
              <w:rPr>
                <w:rFonts w:hint="eastAsia" w:ascii="宋体" w:hAnsi="宋体" w:eastAsia="宋体" w:cs="Times New Roman"/>
                <w:sz w:val="28"/>
                <w:szCs w:val="28"/>
                <w:highlight w:val="none"/>
                <w:lang w:val="en-US" w:eastAsia="zh-CN"/>
              </w:rPr>
            </w:r>
            <w:r/>
          </w:p>
        </w:tc>
        <w:tc>
          <w:tcPr>
            <w:tcW w:w="2336"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r>
            <w:r/>
          </w:p>
        </w:tc>
      </w:tr>
      <w:tr>
        <w:trPr>
          <w:cantSplit/>
          <w:trHeight w:val="901"/>
        </w:trPr>
        <w:tc>
          <w:tcPr>
            <w:tcW w:w="2489"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t xml:space="preserve">总价（大写）：</w:t>
            </w:r>
            <w:r>
              <w:rPr>
                <w:rFonts w:ascii="宋体" w:hAnsi="宋体"/>
                <w:sz w:val="28"/>
                <w:szCs w:val="28"/>
                <w:highlight w:val="none"/>
              </w:rPr>
            </w:r>
            <w:r/>
          </w:p>
        </w:tc>
        <w:tc>
          <w:tcPr>
            <w:gridSpan w:val="4"/>
            <w:tcW w:w="7421" w:type="dxa"/>
            <w:vAlign w:val="center"/>
            <w:textDirection w:val="lrTb"/>
            <w:noWrap w:val="false"/>
          </w:tcPr>
          <w:p>
            <w:pPr>
              <w:pStyle w:val="812"/>
              <w:jc w:val="center"/>
              <w:rPr>
                <w:rFonts w:ascii="宋体" w:hAnsi="宋体"/>
                <w:sz w:val="28"/>
                <w:szCs w:val="28"/>
                <w:highlight w:val="none"/>
              </w:rPr>
            </w:pPr>
            <w:r>
              <w:rPr>
                <w:rFonts w:ascii="宋体" w:hAnsi="宋体"/>
                <w:sz w:val="28"/>
                <w:szCs w:val="28"/>
                <w:highlight w:val="none"/>
              </w:rPr>
            </w:r>
            <w:r/>
          </w:p>
        </w:tc>
      </w:tr>
    </w:tbl>
    <w:p>
      <w:pPr>
        <w:pStyle w:val="712"/>
        <w:rPr>
          <w:rFonts w:ascii="宋体" w:hAnsi="宋体" w:cs="宋体"/>
          <w:sz w:val="22"/>
          <w:szCs w:val="28"/>
        </w:rPr>
        <w:pBdr>
          <w:top w:val="none" w:color="000000" w:sz="0" w:space="0"/>
          <w:left w:val="none" w:color="000000" w:sz="0" w:space="0"/>
          <w:bottom w:val="none" w:color="000000" w:sz="0" w:space="0"/>
          <w:right w:val="none" w:color="000000" w:sz="0" w:space="0"/>
        </w:pBdr>
      </w:pPr>
      <w:r>
        <w:rPr>
          <w:rFonts w:ascii="宋体" w:hAnsi="宋体" w:cs="宋体"/>
          <w:sz w:val="22"/>
          <w:szCs w:val="28"/>
        </w:rPr>
      </w:r>
      <w:r/>
    </w:p>
    <w:p>
      <w:pPr>
        <w:pStyle w:val="712"/>
        <w:jc w:val="left"/>
        <w:rPr>
          <w:rFonts w:hint="eastAsia" w:ascii="宋体" w:hAnsi="宋体" w:eastAsia="宋体" w:cs="Times New Roman"/>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8"/>
          <w:szCs w:val="28"/>
          <w:highlight w:val="none"/>
          <w:lang w:val="en-US" w:eastAsia="zh-CN" w:bidi="ar-SA"/>
        </w:rPr>
        <w:t xml:space="preserve">报价说明：</w:t>
      </w:r>
      <w:r>
        <w:rPr>
          <w:rFonts w:hint="eastAsia" w:ascii="宋体" w:hAnsi="宋体" w:eastAsia="宋体" w:cs="Times New Roman"/>
          <w:sz w:val="28"/>
          <w:szCs w:val="28"/>
          <w:highlight w:val="none"/>
          <w:lang w:val="en-US" w:eastAsia="zh-CN" w:bidi="ar-SA"/>
        </w:rPr>
      </w:r>
      <w:r/>
    </w:p>
    <w:p>
      <w:pPr>
        <w:pStyle w:val="712"/>
        <w:ind w:firstLine="560"/>
        <w:rPr>
          <w:rFonts w:hint="eastAsia" w:ascii="宋体" w:hAnsi="宋体" w:eastAsia="宋体" w:cs="Times New Roman"/>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8"/>
          <w:szCs w:val="28"/>
          <w:highlight w:val="none"/>
          <w:lang w:val="en-US" w:eastAsia="zh-CN" w:bidi="ar-SA"/>
        </w:rPr>
        <w:t xml:space="preserve">1、本次报价（收费）包含了投标人完成规定的全部工作后，委托人应支付的全部费用。报价包括人工费、资料费、服装、清扫、运输、车辆维修、工具、耗材、相关税金、合理利润以及投标人认为完成本项目所需要的其他费用等。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Times New Roman"/>
          <w:sz w:val="28"/>
          <w:szCs w:val="28"/>
          <w:highlight w:val="none"/>
          <w:lang w:val="en-US" w:eastAsia="zh-CN" w:bidi="ar-SA"/>
        </w:rPr>
      </w:r>
      <w:r/>
    </w:p>
    <w:p>
      <w:pPr>
        <w:pStyle w:val="712"/>
        <w:ind w:firstLine="560"/>
        <w:rPr>
          <w:rFonts w:hint="eastAsia" w:ascii="宋体" w:hAnsi="宋体" w:eastAsia="宋体" w:cs="Times New Roman"/>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8"/>
          <w:szCs w:val="28"/>
          <w:highlight w:val="none"/>
          <w:lang w:val="en-US" w:eastAsia="zh-CN" w:bidi="ar-SA"/>
        </w:rPr>
        <w:t xml:space="preserve">2、报价以总价为准，大小写不一致以大写为准；</w:t>
      </w:r>
      <w:r>
        <w:rPr>
          <w:rFonts w:hint="eastAsia" w:ascii="宋体" w:hAnsi="宋体" w:eastAsia="宋体" w:cs="Times New Roman"/>
          <w:sz w:val="28"/>
          <w:szCs w:val="28"/>
          <w:highlight w:val="none"/>
          <w:lang w:val="en-US" w:eastAsia="zh-CN" w:bidi="ar-SA"/>
        </w:rPr>
      </w:r>
      <w:r/>
    </w:p>
    <w:p>
      <w:pPr>
        <w:pStyle w:val="712"/>
        <w:ind w:firstLine="560"/>
        <w:rPr>
          <w:rFonts w:hint="eastAsia" w:ascii="宋体" w:hAnsi="宋体" w:eastAsia="宋体" w:cs="Times New Roman"/>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8"/>
          <w:szCs w:val="28"/>
          <w:highlight w:val="none"/>
          <w:lang w:val="en-US" w:eastAsia="zh-CN" w:bidi="ar-SA"/>
        </w:rPr>
        <w:t xml:space="preserve">3、偏离说明：详见《偏离表》。</w:t>
      </w:r>
      <w:r>
        <w:rPr>
          <w:rFonts w:hint="eastAsia" w:ascii="宋体" w:hAnsi="宋体" w:eastAsia="宋体" w:cs="Times New Roman"/>
          <w:sz w:val="28"/>
          <w:szCs w:val="28"/>
          <w:highlight w:val="none"/>
          <w:lang w:val="en-US" w:eastAsia="zh-CN" w:bidi="ar-SA"/>
        </w:rPr>
      </w:r>
      <w:r/>
    </w:p>
    <w:p>
      <w:pPr>
        <w:pStyle w:val="712"/>
        <w:ind w:firstLine="723"/>
        <w:rPr>
          <w:rFonts w:hint="eastAsia" w:ascii="仿宋" w:hAnsi="仿宋" w:eastAsia="仿宋" w:cs="仿宋"/>
          <w:color w:val="000000"/>
          <w:sz w:val="28"/>
          <w:szCs w:val="28"/>
          <w:highlight w:val="none"/>
          <w:lang w:eastAsia="zh-CN"/>
        </w:rPr>
      </w:pPr>
      <w:r>
        <w:rPr>
          <w:rFonts w:hint="eastAsia" w:ascii="仿宋" w:hAnsi="仿宋" w:eastAsia="仿宋" w:cs="仿宋"/>
          <w:b/>
          <w:bCs/>
          <w:sz w:val="28"/>
          <w:szCs w:val="28"/>
          <w:highlight w:val="none"/>
        </w:rPr>
        <w:t xml:space="preserve">投标人承诺：本项目由投标人本企业提供服务</w:t>
      </w:r>
      <w:r>
        <w:rPr>
          <w:rFonts w:hint="eastAsia" w:ascii="仿宋" w:hAnsi="仿宋" w:eastAsia="仿宋" w:cs="仿宋"/>
          <w:b/>
          <w:bCs/>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12"/>
        <w:ind w:firstLine="33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712"/>
        <w:ind w:firstLine="33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712"/>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12"/>
        <w:ind w:firstLine="3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33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rPr>
          <w:rFonts w:ascii="宋体" w:hAnsi="宋体" w:cs="宋体"/>
          <w:b/>
          <w:bCs/>
          <w:sz w:val="32"/>
          <w:szCs w:val="32"/>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rPr>
          <w:rFonts w:hint="eastAsia"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rPr>
      </w:r>
      <w:r/>
    </w:p>
    <w:p>
      <w:pPr>
        <w:pStyle w:val="712"/>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p>
      <w:pPr>
        <w:pStyle w:val="71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采购包：</w:t>
      </w:r>
      <w:r>
        <w:rPr>
          <w:rFonts w:hint="eastAsia" w:ascii="宋体" w:hAnsi="宋体" w:eastAsia="宋体" w:cs="宋体"/>
          <w:sz w:val="28"/>
          <w:szCs w:val="28"/>
          <w:lang w:val="en-US" w:eastAsia="zh-CN"/>
        </w:rPr>
      </w:r>
      <w:r/>
    </w:p>
    <w:p>
      <w:pPr>
        <w:pStyle w:val="712"/>
        <w:jc w:val="right"/>
        <w:rPr>
          <w:rFonts w:ascii="宋体" w:hAnsi="宋体" w:cs="宋体"/>
          <w:sz w:val="28"/>
          <w:szCs w:val="28"/>
        </w:rPr>
      </w:pPr>
      <w:r>
        <w:rPr>
          <w:rFonts w:ascii="宋体" w:hAnsi="宋体" w:cs="宋体"/>
          <w:sz w:val="28"/>
          <w:szCs w:val="28"/>
        </w:rPr>
      </w:r>
      <w:r/>
    </w:p>
    <w:p>
      <w:pPr>
        <w:pStyle w:val="712"/>
        <w:jc w:val="center"/>
        <w:rPr>
          <w:rFonts w:ascii="宋体" w:hAnsi="宋体" w:cs="宋体"/>
          <w:sz w:val="28"/>
          <w:szCs w:val="28"/>
        </w:rPr>
      </w:pPr>
      <w:r>
        <w:rPr>
          <w:rFonts w:ascii="宋体" w:hAnsi="宋体" w:cs="宋体"/>
          <w:sz w:val="28"/>
          <w:szCs w:val="28"/>
        </w:rPr>
      </w:r>
      <w:r/>
    </w:p>
    <w:p>
      <w:pPr>
        <w:pStyle w:val="712"/>
        <w:jc w:val="center"/>
        <w:rPr>
          <w:rFonts w:ascii="宋体" w:hAnsi="宋体" w:cs="宋体"/>
          <w:sz w:val="28"/>
          <w:szCs w:val="28"/>
        </w:rPr>
      </w:pPr>
      <w:r>
        <w:rPr>
          <w:rFonts w:ascii="宋体" w:hAnsi="宋体" w:cs="宋体"/>
          <w:sz w:val="28"/>
          <w:szCs w:val="28"/>
        </w:rPr>
      </w:r>
      <w:r/>
    </w:p>
    <w:p>
      <w:pPr>
        <w:pStyle w:val="712"/>
        <w:jc w:val="center"/>
        <w:rPr>
          <w:rFonts w:ascii="宋体" w:hAnsi="宋体" w:cs="宋体"/>
          <w:sz w:val="28"/>
          <w:szCs w:val="28"/>
        </w:rPr>
      </w:pPr>
      <w:r>
        <w:rPr>
          <w:rFonts w:ascii="宋体" w:hAnsi="宋体" w:cs="宋体"/>
          <w:sz w:val="28"/>
          <w:szCs w:val="28"/>
        </w:rPr>
      </w:r>
      <w:r/>
    </w:p>
    <w:p>
      <w:pPr>
        <w:pStyle w:val="712"/>
        <w:jc w:val="both"/>
        <w:rPr>
          <w:rFonts w:ascii="宋体" w:hAnsi="宋体" w:cs="宋体"/>
          <w:sz w:val="28"/>
          <w:szCs w:val="28"/>
        </w:rPr>
      </w:pPr>
      <w:r>
        <w:rPr>
          <w:rFonts w:ascii="宋体" w:hAnsi="宋体" w:cs="宋体"/>
          <w:sz w:val="28"/>
          <w:szCs w:val="28"/>
        </w:rPr>
      </w:r>
      <w:r/>
    </w:p>
    <w:p>
      <w:pPr>
        <w:pStyle w:val="712"/>
        <w:jc w:val="center"/>
        <w:rPr>
          <w:rFonts w:ascii="宋体" w:hAnsi="宋体" w:cs="宋体"/>
          <w:sz w:val="28"/>
          <w:szCs w:val="28"/>
        </w:rPr>
      </w:pPr>
      <w:r>
        <w:rPr>
          <w:rFonts w:hint="eastAsia" w:ascii="宋体" w:hAnsi="宋体" w:cs="宋体"/>
          <w:sz w:val="28"/>
          <w:szCs w:val="28"/>
        </w:rPr>
        <w:t xml:space="preserve">格式自拟</w:t>
      </w: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ascii="宋体" w:hAnsi="宋体" w:cs="宋体"/>
          <w:sz w:val="28"/>
          <w:szCs w:val="28"/>
        </w:rPr>
      </w:r>
      <w:r/>
    </w:p>
    <w:p>
      <w:pPr>
        <w:pStyle w:val="712"/>
        <w:ind w:firstLine="364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30"/>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712"/>
        <w:ind w:firstLine="3640"/>
        <w:spacing w:line="360" w:lineRule="auto"/>
        <w:rPr>
          <w:rFonts w:ascii="宋体" w:hAnsi="宋体" w:cs="宋体"/>
          <w:sz w:val="28"/>
          <w:szCs w:val="28"/>
        </w:rPr>
      </w:pPr>
      <w:r>
        <w:rPr>
          <w:rFonts w:ascii="宋体" w:hAnsi="宋体" w:cs="宋体"/>
          <w:sz w:val="28"/>
          <w:szCs w:val="28"/>
        </w:rPr>
      </w:r>
      <w:r/>
    </w:p>
    <w:p>
      <w:pPr>
        <w:pStyle w:val="712"/>
        <w:ind w:firstLine="3640"/>
        <w:spacing w:line="360" w:lineRule="auto"/>
        <w:rPr>
          <w:rFonts w:ascii="宋体" w:hAnsi="宋体" w:cs="宋体"/>
          <w:sz w:val="28"/>
          <w:szCs w:val="28"/>
        </w:rPr>
      </w:pPr>
      <w:r>
        <w:rPr>
          <w:rFonts w:hint="eastAsia" w:ascii="宋体" w:hAnsi="宋体" w:cs="宋体"/>
          <w:sz w:val="28"/>
          <w:szCs w:val="28"/>
        </w:rPr>
        <w:t xml:space="preserve">日期：   年  月  日</w:t>
      </w:r>
      <w:r>
        <w:rPr>
          <w:rFonts w:ascii="宋体" w:hAnsi="宋体" w:cs="宋体"/>
          <w:sz w:val="28"/>
          <w:szCs w:val="28"/>
        </w:rPr>
      </w:r>
      <w:r/>
    </w:p>
    <w:p>
      <w:pPr>
        <w:pStyle w:val="712"/>
        <w:jc w:val="left"/>
        <w:widowControl/>
        <w:rPr>
          <w:rFonts w:ascii="宋体" w:hAnsi="宋体" w:cs="宋体"/>
          <w:sz w:val="28"/>
          <w:szCs w:val="28"/>
        </w:rPr>
      </w:pPr>
      <w:r>
        <w:rPr>
          <w:rFonts w:ascii="宋体" w:hAnsi="宋体" w:cs="宋体"/>
          <w:sz w:val="28"/>
          <w:szCs w:val="28"/>
        </w:rPr>
      </w:r>
      <w:r/>
    </w:p>
    <w:p>
      <w:pPr>
        <w:pStyle w:val="712"/>
        <w:jc w:val="left"/>
        <w:widowControl/>
        <w:rPr>
          <w:rFonts w:ascii="宋体" w:hAnsi="宋体" w:cs="宋体"/>
          <w:sz w:val="28"/>
          <w:szCs w:val="28"/>
        </w:rPr>
      </w:pPr>
      <w:r>
        <w:rPr>
          <w:rFonts w:hint="eastAsia" w:ascii="宋体" w:hAnsi="宋体" w:cs="宋体"/>
          <w:sz w:val="28"/>
          <w:szCs w:val="28"/>
        </w:rPr>
        <w:t xml:space="preserve">注：</w:t>
      </w:r>
      <w:r>
        <w:rPr>
          <w:rFonts w:ascii="宋体" w:hAnsi="宋体" w:cs="宋体"/>
          <w:sz w:val="28"/>
          <w:szCs w:val="28"/>
        </w:rPr>
      </w:r>
      <w:r/>
    </w:p>
    <w:p>
      <w:pPr>
        <w:pStyle w:val="712"/>
        <w:jc w:val="left"/>
        <w:widowControl/>
        <w:rPr>
          <w:rFonts w:ascii="宋体" w:hAnsi="宋体" w:cs="宋体"/>
          <w:sz w:val="28"/>
          <w:szCs w:val="28"/>
        </w:rPr>
      </w:pPr>
      <w:r>
        <w:rPr>
          <w:rFonts w:hint="eastAsia" w:ascii="宋体" w:hAnsi="宋体" w:cs="宋体"/>
          <w:sz w:val="28"/>
          <w:szCs w:val="28"/>
        </w:rPr>
        <w:t xml:space="preserve">1、如果不提供详细分项报价将视为没有实质性响应招标文件。</w:t>
      </w:r>
      <w:r>
        <w:rPr>
          <w:rFonts w:ascii="宋体" w:hAnsi="宋体" w:cs="宋体"/>
          <w:sz w:val="28"/>
          <w:szCs w:val="28"/>
        </w:rPr>
      </w:r>
      <w:r/>
    </w:p>
    <w:p>
      <w:pPr>
        <w:pStyle w:val="712"/>
        <w:jc w:val="left"/>
        <w:widowControl/>
        <w:rPr>
          <w:rFonts w:ascii="宋体" w:hAnsi="宋体" w:cs="宋体"/>
          <w:sz w:val="28"/>
          <w:szCs w:val="28"/>
        </w:rPr>
      </w:pPr>
      <w:r>
        <w:rPr>
          <w:rFonts w:hint="eastAsia" w:ascii="宋体" w:hAnsi="宋体" w:cs="宋体"/>
          <w:sz w:val="28"/>
          <w:szCs w:val="28"/>
        </w:rPr>
        <w:t xml:space="preserve">2、投标人对以上数据的真实性负责。</w:t>
      </w:r>
      <w:r>
        <w:rPr>
          <w:rFonts w:ascii="宋体" w:hAnsi="宋体" w:cs="宋体"/>
          <w:sz w:val="28"/>
          <w:szCs w:val="28"/>
        </w:rPr>
      </w:r>
      <w:r/>
    </w:p>
    <w:p>
      <w:pPr>
        <w:pStyle w:val="712"/>
        <w:jc w:val="left"/>
        <w:widowControl/>
        <w:rPr>
          <w:rFonts w:ascii="宋体" w:hAnsi="宋体" w:cs="宋体"/>
          <w:b/>
          <w:bCs/>
          <w:sz w:val="28"/>
          <w:szCs w:val="28"/>
        </w:rPr>
      </w:pPr>
      <w:r>
        <w:rPr>
          <w:rFonts w:hint="eastAsia" w:ascii="宋体" w:hAnsi="宋体" w:cs="宋体"/>
          <w:b/>
          <w:bCs/>
          <w:sz w:val="28"/>
          <w:szCs w:val="28"/>
        </w:rPr>
        <w:t xml:space="preserve">采购人或采购代理机构有权将以上内容进行公示。</w:t>
      </w:r>
      <w:r>
        <w:rPr>
          <w:rFonts w:ascii="宋体" w:hAnsi="宋体" w:cs="宋体"/>
          <w:b/>
          <w:bCs/>
          <w:sz w:val="28"/>
          <w:szCs w:val="28"/>
        </w:rPr>
      </w:r>
      <w:r/>
    </w:p>
    <w:p>
      <w:pPr>
        <w:pStyle w:val="712"/>
        <w:ind w:firstLine="560"/>
        <w:jc w:val="both"/>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lang w:val="en-US" w:eastAsia="zh-CN"/>
        </w:rPr>
        <w:t xml:space="preserve">            </w:t>
      </w:r>
      <w:r>
        <w:rPr>
          <w:rFonts w:hint="eastAsia" w:ascii="宋体" w:hAnsi="宋体" w:cs="宋体"/>
          <w:b/>
          <w:bCs/>
          <w:sz w:val="32"/>
          <w:szCs w:val="32"/>
        </w:rPr>
        <w:t xml:space="preserve">四、偏离表格式</w:t>
      </w:r>
      <w:r>
        <w:rPr>
          <w:rFonts w:ascii="宋体" w:hAnsi="宋体" w:cs="宋体"/>
          <w:b/>
          <w:bCs/>
          <w:sz w:val="32"/>
          <w:szCs w:val="32"/>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 </w:t>
      </w:r>
      <w:r>
        <w:rPr>
          <w:rFonts w:hint="eastAsia" w:ascii="宋体" w:hAnsi="宋体" w:cs="宋体"/>
          <w:sz w:val="30"/>
        </w:rPr>
        <w:t xml:space="preserve">项目编号：</w:t>
      </w:r>
      <w:r>
        <w:rPr>
          <w:rFonts w:ascii="宋体" w:hAnsi="宋体" w:cs="宋体"/>
          <w:sz w:val="30"/>
        </w:rPr>
      </w:r>
      <w:r/>
    </w:p>
    <w:p>
      <w:pPr>
        <w:pStyle w:val="712"/>
        <w:ind w:firstLine="9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项目名称：</w:t>
      </w:r>
      <w:r>
        <w:rPr>
          <w:rFonts w:ascii="宋体" w:hAnsi="宋体" w:cs="宋体"/>
        </w:rPr>
      </w:r>
      <w:r/>
    </w:p>
    <w:tbl>
      <w:tblPr>
        <w:tblW w:w="8679"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序号</w:t>
            </w:r>
            <w:r>
              <w:rPr>
                <w:rFonts w:ascii="宋体" w:hAnsi="宋体" w:cs="宋体"/>
                <w:sz w:val="28"/>
                <w:szCs w:val="28"/>
              </w:rPr>
            </w:r>
            <w:r/>
          </w:p>
        </w:tc>
        <w:tc>
          <w:tcPr>
            <w:tcMar>
              <w:left w:w="108" w:type="dxa"/>
              <w:top w:w="0" w:type="dxa"/>
              <w:right w:w="108" w:type="dxa"/>
              <w:bottom w:w="0" w:type="dxa"/>
            </w:tcMar>
            <w:tcW w:w="1513"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偏离内容</w:t>
            </w:r>
            <w:r>
              <w:rPr>
                <w:rFonts w:ascii="宋体" w:hAnsi="宋体" w:cs="宋体"/>
                <w:sz w:val="28"/>
                <w:szCs w:val="28"/>
              </w:rPr>
            </w:r>
            <w:r/>
          </w:p>
        </w:tc>
        <w:tc>
          <w:tcPr>
            <w:tcMar>
              <w:left w:w="108" w:type="dxa"/>
              <w:top w:w="0" w:type="dxa"/>
              <w:right w:w="108" w:type="dxa"/>
              <w:bottom w:w="0" w:type="dxa"/>
            </w:tcMar>
            <w:tcW w:w="1515"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招标文件的要求</w:t>
            </w:r>
            <w:r>
              <w:rPr>
                <w:rFonts w:ascii="宋体" w:hAnsi="宋体" w:cs="宋体"/>
                <w:sz w:val="28"/>
                <w:szCs w:val="28"/>
              </w:rPr>
            </w:r>
            <w:r/>
          </w:p>
        </w:tc>
        <w:tc>
          <w:tcPr>
            <w:tcMar>
              <w:left w:w="108" w:type="dxa"/>
              <w:top w:w="0" w:type="dxa"/>
              <w:right w:w="108" w:type="dxa"/>
              <w:bottom w:w="0" w:type="dxa"/>
            </w:tcMar>
            <w:tcW w:w="1830"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投标文件中的内容</w:t>
            </w:r>
            <w:r>
              <w:rPr>
                <w:rFonts w:ascii="宋体" w:hAnsi="宋体" w:cs="宋体"/>
                <w:sz w:val="28"/>
                <w:szCs w:val="28"/>
              </w:rPr>
            </w:r>
            <w:r/>
          </w:p>
        </w:tc>
        <w:tc>
          <w:tcPr>
            <w:tcMar>
              <w:left w:w="108" w:type="dxa"/>
              <w:top w:w="0" w:type="dxa"/>
              <w:right w:w="108" w:type="dxa"/>
              <w:bottom w:w="0" w:type="dxa"/>
            </w:tcMar>
            <w:tcW w:w="1380"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（正/负/无）偏离</w:t>
            </w:r>
            <w:r>
              <w:rPr>
                <w:rFonts w:ascii="宋体" w:hAnsi="宋体" w:cs="宋体"/>
                <w:sz w:val="28"/>
                <w:szCs w:val="28"/>
              </w:rPr>
            </w:r>
            <w:r/>
          </w:p>
        </w:tc>
        <w:tc>
          <w:tcPr>
            <w:tcMar>
              <w:left w:w="108" w:type="dxa"/>
              <w:top w:w="0" w:type="dxa"/>
              <w:right w:w="108" w:type="dxa"/>
              <w:bottom w:w="0" w:type="dxa"/>
            </w:tcMar>
            <w:tcW w:w="1597" w:type="dxa"/>
            <w:vAlign w:val="center"/>
            <w:textDirection w:val="lrTb"/>
            <w:noWrap w:val="false"/>
          </w:tcPr>
          <w:p>
            <w:pPr>
              <w:pStyle w:val="712"/>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r>
        <w:trPr>
          <w:trHeight w:val="794"/>
        </w:trPr>
        <w:tc>
          <w:tcPr>
            <w:tcMar>
              <w:left w:w="108" w:type="dxa"/>
              <w:top w:w="0" w:type="dxa"/>
              <w:right w:w="108" w:type="dxa"/>
              <w:bottom w:w="0" w:type="dxa"/>
            </w:tcMar>
            <w:tcW w:w="844"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3"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15"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83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380"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1597" w:type="dxa"/>
            <w:vAlign w:val="top"/>
            <w:textDirection w:val="lrTb"/>
            <w:noWrap w:val="false"/>
          </w:tcPr>
          <w:p>
            <w:pPr>
              <w:pStyle w:val="712"/>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r>
    </w:tbl>
    <w:p>
      <w:pPr>
        <w:pStyle w:val="712"/>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注</w:t>
      </w:r>
      <w:r>
        <w:rPr>
          <w:rFonts w:hint="eastAsia" w:ascii="宋体" w:hAnsi="宋体" w:cs="宋体"/>
          <w:sz w:val="28"/>
        </w:rPr>
        <w:t xml:space="preserve">：投标人的投标文件中的内容与招标文件（含招标文件的澄清或者修改的内容）的要求不同时，逐条列在偏离表中，否则将视为投标人接受招标文件的要求。</w:t>
      </w:r>
      <w:r>
        <w:rPr>
          <w:rFonts w:ascii="宋体" w:hAnsi="宋体" w:cs="宋体"/>
        </w:rPr>
      </w:r>
      <w:r/>
    </w:p>
    <w:p>
      <w:pPr>
        <w:pStyle w:val="712"/>
        <w:ind w:firstLine="2850"/>
        <w:spacing w:line="71"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spacing w:line="71"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12"/>
        <w:ind w:firstLine="390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12"/>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宋体" w:hAnsi="宋体" w:cs="宋体"/>
          <w:b/>
          <w:bCs/>
          <w:sz w:val="32"/>
          <w:szCs w:val="32"/>
        </w:rPr>
      </w:r>
      <w:r/>
    </w:p>
    <w:p>
      <w:pPr>
        <w:pStyle w:val="712"/>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30"/>
        </w:rPr>
        <w:t xml:space="preserve"> </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委托人：</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地址：</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法定代表人：               职务：</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统一社会信用代码：</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受托人：        性别：男（女）</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年龄：  岁      民族：  族</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职务：</w:t>
      </w:r>
      <w:r>
        <w:rPr>
          <w:rFonts w:ascii="宋体" w:hAnsi="宋体" w:cs="宋体"/>
        </w:rPr>
      </w:r>
      <w:r/>
    </w:p>
    <w:p>
      <w:pPr>
        <w:pStyle w:val="712"/>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身份证号：</w:t>
      </w:r>
      <w:r>
        <w:rPr>
          <w:rFonts w:ascii="宋体" w:hAnsi="宋体" w:cs="宋体"/>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兹委托（</w:t>
      </w:r>
      <w:r>
        <w:rPr>
          <w:rFonts w:hint="eastAsia" w:ascii="宋体" w:hAnsi="宋体" w:cs="宋体"/>
          <w:sz w:val="30"/>
          <w:u w:val="single"/>
        </w:rPr>
        <w:t xml:space="preserve">     </w:t>
      </w:r>
      <w:r>
        <w:rPr>
          <w:rFonts w:hint="eastAsia" w:ascii="宋体" w:hAnsi="宋体" w:cs="宋体"/>
          <w:sz w:val="30"/>
        </w:rPr>
        <w:t xml:space="preserve">）全权代表我企业（公司）参与（</w:t>
      </w:r>
      <w:r>
        <w:rPr>
          <w:rFonts w:hint="eastAsia" w:ascii="宋体" w:hAnsi="宋体" w:cs="宋体"/>
          <w:sz w:val="30"/>
          <w:u w:val="single"/>
        </w:rPr>
        <w:t xml:space="preserve">    </w:t>
      </w:r>
      <w:r>
        <w:rPr>
          <w:rFonts w:hint="eastAsia" w:ascii="宋体" w:hAnsi="宋体" w:cs="宋体"/>
          <w:sz w:val="30"/>
        </w:rPr>
        <w:t xml:space="preserve">）项目（项目编号：</w:t>
      </w:r>
      <w:r>
        <w:rPr>
          <w:rFonts w:hint="eastAsia" w:ascii="宋体" w:hAnsi="宋体" w:cs="宋体"/>
          <w:sz w:val="30"/>
          <w:u w:val="single"/>
        </w:rPr>
        <w:t xml:space="preserve">     </w:t>
      </w:r>
      <w:r>
        <w:rPr>
          <w:rFonts w:hint="eastAsia" w:ascii="宋体" w:hAnsi="宋体" w:cs="宋体"/>
          <w:sz w:val="30"/>
        </w:rPr>
        <w:t xml:space="preserve">）的招、投标活动及签订合同。（</w:t>
      </w:r>
      <w:r>
        <w:rPr>
          <w:rFonts w:hint="eastAsia" w:ascii="宋体" w:hAnsi="宋体" w:cs="宋体"/>
          <w:sz w:val="30"/>
          <w:u w:val="single"/>
        </w:rPr>
        <w:t xml:space="preserve">    </w:t>
      </w:r>
      <w:r>
        <w:rPr>
          <w:rFonts w:hint="eastAsia" w:ascii="宋体" w:hAnsi="宋体" w:cs="宋体"/>
          <w:sz w:val="30"/>
        </w:rPr>
        <w:t xml:space="preserve">）以我企业（公司）名义所为的法律行为及签署的文件，我企业（公司）均予以认可。有关法律责任均由我企业（公司）承担。（</w:t>
      </w:r>
      <w:r>
        <w:rPr>
          <w:rFonts w:hint="eastAsia" w:ascii="宋体" w:hAnsi="宋体" w:cs="宋体"/>
          <w:sz w:val="30"/>
          <w:u w:val="single"/>
        </w:rPr>
        <w:t xml:space="preserve">     </w:t>
      </w:r>
      <w:r>
        <w:rPr>
          <w:rFonts w:hint="eastAsia" w:ascii="宋体" w:hAnsi="宋体" w:cs="宋体"/>
          <w:sz w:val="30"/>
        </w:rPr>
        <w:t xml:space="preserve">）无转委托权。</w:t>
      </w:r>
      <w:r>
        <w:rPr>
          <w:rFonts w:ascii="宋体" w:hAnsi="宋体" w:cs="宋体"/>
          <w:sz w:val="30"/>
        </w:rPr>
      </w:r>
      <w:r/>
    </w:p>
    <w:p>
      <w:pPr>
        <w:pStyle w:val="712"/>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委托期限自</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日起至</w:t>
      </w:r>
      <w:r>
        <w:rPr>
          <w:rFonts w:hint="eastAsia" w:ascii="宋体" w:hAnsi="宋体" w:cs="宋体"/>
          <w:sz w:val="30"/>
          <w:u w:val="single"/>
        </w:rPr>
        <w:t xml:space="preserve">  </w:t>
      </w:r>
      <w:r>
        <w:rPr>
          <w:rFonts w:hint="eastAsia" w:ascii="宋体" w:hAnsi="宋体" w:cs="宋体"/>
          <w:sz w:val="30"/>
        </w:rPr>
        <w:t xml:space="preserve">年</w:t>
      </w:r>
      <w:r>
        <w:rPr>
          <w:rFonts w:hint="eastAsia" w:ascii="宋体" w:hAnsi="宋体" w:cs="宋体"/>
          <w:sz w:val="30"/>
          <w:u w:val="single"/>
        </w:rPr>
        <w:t xml:space="preserve">  </w:t>
      </w:r>
      <w:r>
        <w:rPr>
          <w:rFonts w:hint="eastAsia" w:ascii="宋体" w:hAnsi="宋体" w:cs="宋体"/>
          <w:sz w:val="30"/>
        </w:rPr>
        <w:t xml:space="preserve">月</w:t>
      </w:r>
      <w:r>
        <w:rPr>
          <w:rFonts w:hint="eastAsia" w:ascii="宋体" w:hAnsi="宋体" w:cs="宋体"/>
          <w:sz w:val="30"/>
          <w:u w:val="single"/>
        </w:rPr>
        <w:t xml:space="preserve">  </w:t>
      </w:r>
      <w:r>
        <w:rPr>
          <w:rFonts w:hint="eastAsia" w:ascii="宋体" w:hAnsi="宋体" w:cs="宋体"/>
          <w:sz w:val="30"/>
        </w:rPr>
        <w:t xml:space="preserve">日止。</w:t>
      </w:r>
      <w:r>
        <w:rPr>
          <w:rFonts w:ascii="宋体" w:hAnsi="宋体" w:cs="宋体"/>
        </w:rPr>
      </w:r>
      <w:r/>
    </w:p>
    <w:p>
      <w:pPr>
        <w:pStyle w:val="712"/>
        <w:ind w:firstLine="63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特此授权委托。</w:t>
      </w:r>
      <w:r>
        <w:rPr>
          <w:rFonts w:ascii="宋体" w:hAnsi="宋体" w:cs="宋体"/>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委托人（电子签章）：</w:t>
      </w:r>
      <w:r>
        <w:rPr>
          <w:rFonts w:ascii="宋体" w:hAnsi="宋体" w:cs="宋体"/>
          <w:b/>
          <w:bCs/>
          <w:sz w:val="30"/>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12"/>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法定代表人（签字或盖章）：</w:t>
      </w:r>
      <w:r>
        <w:rPr>
          <w:rFonts w:ascii="宋体" w:hAnsi="宋体" w:cs="宋体"/>
          <w:b/>
          <w:bCs/>
        </w:rPr>
      </w:r>
      <w:r/>
    </w:p>
    <w:p>
      <w:pPr>
        <w:pStyle w:val="712"/>
        <w:ind w:firstLine="600"/>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712"/>
        <w:ind w:firstLine="600"/>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受托人（签字或盖章）：</w:t>
      </w:r>
      <w:r>
        <w:rPr>
          <w:rFonts w:ascii="宋体" w:hAnsi="宋体" w:cs="宋体"/>
          <w:b/>
          <w:bCs/>
        </w:rPr>
      </w:r>
      <w:r/>
    </w:p>
    <w:p>
      <w:pPr>
        <w:pStyle w:val="712"/>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pStyle w:val="739"/>
        <w:ind w:left="0" w:firstLine="602"/>
        <w:rPr>
          <w:rFonts w:ascii="宋体" w:hAnsi="宋体" w:cs="宋体"/>
          <w:sz w:val="30"/>
        </w:rPr>
      </w:pPr>
      <w:r>
        <w:rPr>
          <w:rFonts w:hint="eastAsia" w:ascii="宋体" w:hAnsi="宋体" w:cs="宋体"/>
          <w:b/>
          <w:bCs/>
          <w:sz w:val="30"/>
        </w:rPr>
        <w:t xml:space="preserve">受托人联系方式：            邮箱：</w:t>
      </w:r>
      <w:r>
        <w:rPr>
          <w:rFonts w:ascii="宋体" w:hAnsi="宋体" w:cs="宋体"/>
          <w:sz w:val="30"/>
        </w:rPr>
      </w:r>
      <w:r/>
    </w:p>
    <w:p>
      <w:pPr>
        <w:pStyle w:val="712"/>
        <w:ind w:right="600" w:firstLine="4819"/>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lang w:val="en-US" w:eastAsia="zh-CN"/>
        </w:rPr>
        <w:t xml:space="preserve">日期：</w:t>
      </w:r>
      <w:r>
        <w:rPr>
          <w:rFonts w:hint="eastAsia" w:ascii="宋体" w:hAnsi="宋体" w:cs="宋体"/>
          <w:b/>
          <w:bCs/>
          <w:sz w:val="30"/>
        </w:rPr>
        <w:t xml:space="preserve">年  月 日</w:t>
      </w:r>
      <w:r>
        <w:rPr>
          <w:rFonts w:hint="eastAsia" w:ascii="宋体" w:hAnsi="宋体" w:cs="宋体"/>
          <w:sz w:val="30"/>
        </w:rPr>
        <w:t xml:space="preserve"> </w:t>
      </w:r>
      <w:r>
        <w:rPr>
          <w:rFonts w:ascii="宋体" w:hAnsi="宋体" w:cs="宋体"/>
          <w:b/>
          <w:bCs/>
          <w:sz w:val="30"/>
        </w:rPr>
      </w:r>
      <w:r/>
    </w:p>
    <w:p>
      <w:pPr>
        <w:pStyle w:val="712"/>
        <w:spacing w:line="479" w:lineRule="atLeast"/>
        <w:rPr>
          <w:rFonts w:ascii="宋体" w:hAnsi="宋体" w:cs="宋体"/>
          <w:b/>
          <w:bCs/>
          <w:sz w:val="30"/>
        </w:rPr>
        <w:pBdr>
          <w:top w:val="none" w:color="000000" w:sz="0" w:space="0"/>
          <w:left w:val="none" w:color="000000" w:sz="0" w:space="0"/>
          <w:bottom w:val="none" w:color="000000" w:sz="0" w:space="0"/>
          <w:right w:val="none" w:color="000000" w:sz="0" w:space="0"/>
        </w:pBdr>
      </w:pPr>
      <w:r>
        <w:rPr>
          <w:rFonts w:ascii="宋体" w:hAnsi="宋体" w:cs="宋体"/>
          <w:b/>
          <w:bCs/>
          <w:sz w:val="30"/>
        </w:rPr>
      </w:r>
      <w:r/>
    </w:p>
    <w:p>
      <w:pPr>
        <w:pStyle w:val="712"/>
        <w:spacing w:line="479" w:lineRule="atLeas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sz w:val="30"/>
        </w:rPr>
        <w:t xml:space="preserve">(受托人身份证扫描件附后)</w:t>
      </w:r>
      <w:r>
        <w:rPr>
          <w:rFonts w:ascii="宋体" w:hAnsi="宋体" w:cs="宋体"/>
          <w:b/>
          <w:bCs/>
        </w:rPr>
      </w:r>
      <w:r/>
    </w:p>
    <w:p>
      <w:pPr>
        <w:pStyle w:val="712"/>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rPr>
          <w:rFonts w:ascii="宋体" w:hAnsi="宋体" w:cs="宋体"/>
        </w:rPr>
      </w:r>
      <w:r/>
    </w:p>
    <w:p>
      <w:pPr>
        <w:pStyle w:val="712"/>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pgNumType w:start="1"/>
          <w:cols w:num="1" w:sep="0" w:space="1701" w:equalWidth="1"/>
          <w:docGrid w:linePitch="360"/>
        </w:sectPr>
      </w:pPr>
      <w:r>
        <w:rPr>
          <w:rFonts w:ascii="宋体" w:hAnsi="宋体" w:cs="宋体"/>
          <w:b/>
          <w:bCs/>
          <w:sz w:val="32"/>
          <w:szCs w:val="32"/>
        </w:rPr>
      </w:r>
      <w:r/>
    </w:p>
    <w:p>
      <w:pPr>
        <w:pStyle w:val="712"/>
        <w:ind w:firstLine="600"/>
        <w:jc w:val="center"/>
        <w:spacing w:before="100" w:after="100"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ascii="宋体" w:hAnsi="宋体" w:cs="宋体"/>
          <w:b/>
          <w:bCs/>
          <w:sz w:val="32"/>
          <w:szCs w:val="32"/>
        </w:rPr>
      </w:r>
      <w:r/>
    </w:p>
    <w:p>
      <w:pPr>
        <w:pStyle w:val="712"/>
        <w:spacing w:before="100" w:after="100"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12"/>
        <w:spacing w:before="100" w:after="100"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rPr>
          <w:rFonts w:hint="eastAsia" w:ascii="宋体" w:hAnsi="宋体" w:eastAsia="宋体" w:cs="宋体"/>
          <w:sz w:val="28"/>
          <w:szCs w:val="28"/>
        </w:rPr>
      </w:r>
      <w:r/>
    </w:p>
    <w:p>
      <w:pPr>
        <w:pStyle w:val="712"/>
        <w:spacing w:before="100" w:after="100"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rPr>
          <w:rFonts w:hint="eastAsia" w:ascii="宋体" w:hAnsi="宋体" w:eastAsia="宋体" w:cs="宋体"/>
          <w:sz w:val="28"/>
          <w:szCs w:val="28"/>
        </w:rPr>
      </w:r>
      <w:r/>
    </w:p>
    <w:p>
      <w:pPr>
        <w:pStyle w:val="712"/>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徐州市泉山区城市管理局</w:t>
      </w:r>
      <w:r>
        <w:rPr>
          <w:rFonts w:hint="eastAsia" w:ascii="宋体" w:hAnsi="宋体" w:cs="宋体"/>
          <w:sz w:val="28"/>
          <w:szCs w:val="28"/>
        </w:rPr>
        <w:t xml:space="preserve">）的（</w:t>
      </w:r>
      <w:r>
        <w:rPr>
          <w:rFonts w:hint="eastAsia" w:ascii="宋体" w:hAnsi="宋体" w:cs="宋体"/>
          <w:sz w:val="28"/>
          <w:szCs w:val="28"/>
          <w:u w:val="single"/>
          <w:lang w:eastAsia="zh-CN"/>
        </w:rPr>
        <w:t xml:space="preserve">泉山区居民小区生活垃圾分类及自管小区保洁市场化项目</w:t>
      </w:r>
      <w:r>
        <w:rPr>
          <w:rFonts w:hint="eastAsia" w:ascii="宋体" w:hAnsi="宋体" w:cs="宋体"/>
          <w:sz w:val="28"/>
          <w:szCs w:val="28"/>
        </w:rPr>
        <w:t xml:space="preserve">）采购活动，服务全部由符合政策要求的中小企业承接。相关企业的具体情况如下：</w:t>
      </w:r>
      <w:r>
        <w:rPr>
          <w:rFonts w:ascii="宋体" w:hAnsi="宋体" w:cs="宋体"/>
          <w:sz w:val="28"/>
          <w:szCs w:val="28"/>
        </w:rPr>
      </w:r>
      <w:r/>
    </w:p>
    <w:p>
      <w:pPr>
        <w:pStyle w:val="815"/>
        <w:ind w:left="0" w:firstLine="56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泉山区居民小区生活垃圾分类及自管小区保洁市场化项目</w:t>
      </w:r>
      <w:r>
        <w:rPr>
          <w:rFonts w:hint="eastAsia" w:ascii="宋体" w:hAnsi="宋体" w:cs="宋体"/>
          <w:sz w:val="28"/>
          <w:szCs w:val="28"/>
        </w:rPr>
        <w:t xml:space="preserve">），属于</w:t>
      </w:r>
      <w:r>
        <w:rPr>
          <w:rFonts w:hint="eastAsia" w:ascii="宋体" w:hAnsi="宋体" w:cs="宋体"/>
          <w:sz w:val="28"/>
          <w:szCs w:val="28"/>
          <w:highlight w:val="none"/>
        </w:rPr>
        <w:t xml:space="preserve">（</w:t>
      </w:r>
      <w:r>
        <w:rPr>
          <w:rFonts w:hint="eastAsia" w:ascii="宋体" w:hAnsi="宋体" w:cs="宋体"/>
          <w:b/>
          <w:bCs/>
          <w:sz w:val="28"/>
          <w:szCs w:val="28"/>
          <w:highlight w:val="none"/>
          <w:lang w:val="en-US" w:eastAsia="zh-CN"/>
        </w:rPr>
        <w:t xml:space="preserve">其他未列明行业</w:t>
      </w:r>
      <w:r>
        <w:rPr>
          <w:rFonts w:hint="eastAsia" w:ascii="宋体" w:hAnsi="宋体" w:cs="宋体"/>
          <w:sz w:val="28"/>
          <w:szCs w:val="28"/>
          <w:highlight w:val="none"/>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ff0000"/>
          <w:sz w:val="28"/>
          <w:szCs w:val="28"/>
        </w:rPr>
        <w:t xml:space="preserve">请勾选！</w:t>
      </w:r>
      <w:r>
        <w:rPr>
          <w:rFonts w:hint="eastAsia" w:ascii="宋体" w:hAnsi="宋体" w:cs="宋体"/>
          <w:sz w:val="28"/>
          <w:szCs w:val="28"/>
        </w:rPr>
        <w:t xml:space="preserve">）；</w:t>
      </w:r>
      <w:r>
        <w:rPr>
          <w:rFonts w:ascii="宋体" w:hAnsi="宋体" w:cs="宋体"/>
          <w:sz w:val="28"/>
          <w:szCs w:val="28"/>
        </w:rPr>
      </w:r>
      <w:r/>
    </w:p>
    <w:p>
      <w:pPr>
        <w:pStyle w:val="815"/>
        <w:ind w:left="0" w:firstLine="560"/>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15"/>
        <w:ind w:left="0" w:firstLine="56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712"/>
        <w:spacing w:line="360" w:lineRule="auto"/>
        <w:rPr>
          <w:rFonts w:ascii="宋体" w:hAnsi="宋体" w:cs="宋体"/>
          <w:b/>
          <w:bCs/>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b/>
          <w:bCs/>
          <w:sz w:val="28"/>
          <w:szCs w:val="28"/>
        </w:rPr>
      </w:r>
      <w:r/>
    </w:p>
    <w:p>
      <w:pPr>
        <w:pStyle w:val="815"/>
        <w:spacing w:line="360" w:lineRule="auto"/>
        <w:rPr>
          <w:rFonts w:ascii="宋体" w:hAnsi="宋体" w:cs="宋体"/>
          <w:b/>
          <w:bCs/>
          <w:sz w:val="28"/>
          <w:szCs w:val="28"/>
        </w:rPr>
      </w:pPr>
      <w:r>
        <w:rPr>
          <w:rFonts w:hint="eastAsia" w:ascii="宋体" w:hAnsi="宋体" w:cs="宋体"/>
          <w:b/>
          <w:bCs/>
          <w:sz w:val="28"/>
          <w:szCs w:val="28"/>
        </w:rPr>
        <w:t xml:space="preserve">企业名称（电子签章）：</w:t>
      </w:r>
      <w:r>
        <w:rPr>
          <w:rFonts w:ascii="宋体" w:hAnsi="宋体" w:cs="宋体"/>
          <w:b/>
          <w:bCs/>
          <w:sz w:val="28"/>
          <w:szCs w:val="28"/>
        </w:rPr>
      </w:r>
      <w:r/>
    </w:p>
    <w:p>
      <w:pPr>
        <w:pStyle w:val="815"/>
        <w:spacing w:line="360" w:lineRule="auto"/>
        <w:rPr>
          <w:rFonts w:ascii="宋体" w:hAnsi="宋体" w:cs="宋体"/>
          <w:b/>
          <w:bCs/>
          <w:sz w:val="28"/>
          <w:szCs w:val="28"/>
        </w:rPr>
      </w:pPr>
      <w:r>
        <w:rPr>
          <w:rFonts w:hint="eastAsia" w:ascii="宋体" w:hAnsi="宋体" w:cs="宋体"/>
          <w:b/>
          <w:bCs/>
          <w:sz w:val="28"/>
          <w:szCs w:val="28"/>
        </w:rPr>
        <w:t xml:space="preserve">日期：  年  月  日</w:t>
      </w:r>
      <w:r>
        <w:rPr>
          <w:rFonts w:ascii="宋体" w:hAnsi="宋体" w:cs="宋体"/>
          <w:b/>
          <w:bCs/>
          <w:sz w:val="28"/>
          <w:szCs w:val="28"/>
        </w:rPr>
      </w:r>
      <w:r/>
    </w:p>
    <w:p>
      <w:pPr>
        <w:pStyle w:val="815"/>
        <w:ind w:left="0"/>
        <w:jc w:val="left"/>
        <w:spacing w:after="0" w:line="360" w:lineRule="auto"/>
        <w:rPr>
          <w:rFonts w:ascii="宋体" w:hAnsi="宋体" w:cs="宋体"/>
          <w:b/>
          <w:bCs/>
          <w:sz w:val="28"/>
          <w:szCs w:val="28"/>
        </w:rPr>
      </w:pPr>
      <w:r>
        <w:rPr>
          <w:rFonts w:ascii="宋体" w:hAnsi="宋体" w:cs="宋体"/>
          <w:b/>
          <w:bCs/>
          <w:sz w:val="28"/>
          <w:szCs w:val="28"/>
        </w:rPr>
      </w:r>
      <w:r/>
    </w:p>
    <w:p>
      <w:pPr>
        <w:pStyle w:val="815"/>
        <w:ind w:left="0"/>
        <w:jc w:val="left"/>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说明：</w:t>
      </w:r>
      <w:r>
        <w:rPr>
          <w:rFonts w:hint="eastAsia" w:ascii="宋体" w:hAnsi="宋体" w:eastAsia="宋体" w:cs="宋体"/>
          <w:sz w:val="21"/>
          <w:szCs w:val="21"/>
          <w:lang w:val="en-US" w:eastAsia="zh-CN" w:bidi="ar-SA"/>
        </w:rPr>
      </w:r>
      <w:r/>
    </w:p>
    <w:p>
      <w:pPr>
        <w:pStyle w:val="815"/>
        <w:ind w:left="0"/>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1"/>
          <w:szCs w:val="21"/>
          <w:lang w:val="en-US" w:eastAsia="zh-CN" w:bidi="ar-SA"/>
        </w:rPr>
      </w:r>
      <w:r/>
    </w:p>
    <w:p>
      <w:pPr>
        <w:pStyle w:val="815"/>
        <w:ind w:left="0"/>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2、从业人员、营业收入、资产总额填报投标人上一年度数据，无上一年度数据的新成立企业可不填报。</w:t>
      </w:r>
      <w:r>
        <w:rPr>
          <w:rFonts w:hint="eastAsia" w:ascii="宋体" w:hAnsi="宋体" w:eastAsia="宋体" w:cs="宋体"/>
          <w:sz w:val="21"/>
          <w:szCs w:val="21"/>
          <w:lang w:val="en-US" w:eastAsia="zh-CN" w:bidi="ar-SA"/>
        </w:rPr>
      </w:r>
      <w:r/>
    </w:p>
    <w:p>
      <w:pPr>
        <w:pStyle w:val="815"/>
        <w:ind w:left="0"/>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3、中标、成交投标人为小型、微型企业的，采购人或者其委托的采购代理机构有权随中标、成交结果同时公告其《中小企业声明函》，接受社会监督。</w:t>
      </w:r>
      <w:r>
        <w:rPr>
          <w:rFonts w:hint="eastAsia" w:ascii="宋体" w:hAnsi="宋体" w:eastAsia="宋体" w:cs="宋体"/>
          <w:sz w:val="21"/>
          <w:szCs w:val="21"/>
          <w:lang w:val="en-US" w:eastAsia="zh-CN" w:bidi="ar-SA"/>
        </w:rPr>
      </w:r>
      <w:r/>
    </w:p>
    <w:p>
      <w:pPr>
        <w:pStyle w:val="815"/>
        <w:ind w:left="0"/>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4、执行江苏省财政厅关于进一步加大政府采购支持中小企业力度的通知（苏财购〔2022〕45号）的规定。</w:t>
      </w:r>
      <w:r>
        <w:rPr>
          <w:rFonts w:hint="eastAsia" w:ascii="宋体" w:hAnsi="宋体" w:eastAsia="宋体" w:cs="宋体"/>
          <w:sz w:val="21"/>
          <w:szCs w:val="21"/>
          <w:lang w:val="en-US" w:eastAsia="zh-CN" w:bidi="ar-SA"/>
        </w:rPr>
      </w:r>
      <w:r/>
    </w:p>
    <w:p>
      <w:pPr>
        <w:pStyle w:val="815"/>
        <w:ind w:left="0"/>
        <w:spacing w:after="0" w:line="288"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5、投标人提供的《中小企业声明函》与事实不符的，依照《中华人民共和国政府采购法》第七十七条第一款的规定追究法律责任。</w:t>
      </w:r>
      <w:r>
        <w:rPr>
          <w:rFonts w:hint="eastAsia" w:ascii="宋体" w:hAnsi="宋体" w:eastAsia="宋体" w:cs="宋体"/>
          <w:sz w:val="21"/>
          <w:szCs w:val="21"/>
          <w:lang w:val="en-US" w:eastAsia="zh-CN" w:bidi="ar-SA"/>
        </w:rPr>
      </w:r>
      <w:r/>
    </w:p>
    <w:p>
      <w:pPr>
        <w:pStyle w:val="712"/>
        <w:jc w:val="left"/>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为方便中小企业和社会各界使用自测结果，微信小程序增加自测结果打印功能，测试者可按照微信小程序填写测试企业有关信息并完成自测后，保存自测结果自行打印。如有疑问，可与市工信局中小企业综合协调处咨询联系。联系电话：0516-83861958</w:t>
      </w:r>
      <w:r>
        <w:rPr>
          <w:rFonts w:hint="eastAsia" w:ascii="宋体" w:hAnsi="宋体" w:eastAsia="宋体" w:cs="宋体"/>
          <w:sz w:val="21"/>
          <w:szCs w:val="21"/>
        </w:rPr>
      </w:r>
      <w:r/>
    </w:p>
    <w:p>
      <w:pPr>
        <w:pStyle w:val="712"/>
        <w:jc w:val="left"/>
        <w:widowControl/>
        <w:rPr>
          <w:rFonts w:hint="eastAsia" w:ascii="宋体" w:hAnsi="宋体" w:eastAsia="宋体" w:cs="宋体"/>
          <w:sz w:val="21"/>
          <w:szCs w:val="21"/>
        </w:rPr>
      </w:pPr>
      <w:r>
        <w:rPr>
          <w:rFonts w:hint="eastAsia" w:ascii="宋体" w:hAnsi="宋体" w:eastAsia="宋体" w:cs="宋体"/>
          <w:sz w:val="21"/>
          <w:szCs w:val="21"/>
        </w:rPr>
      </w:r>
      <w:r/>
    </w:p>
    <w:p>
      <w:pPr>
        <w:pStyle w:val="712"/>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189124" cy="385164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826" r="0" b="0"/>
                        <a:stretch/>
                      </pic:blipFill>
                      <pic:spPr bwMode="auto">
                        <a:xfrm>
                          <a:off x="0" y="0"/>
                          <a:ext cx="2189124" cy="3851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2.4pt;height:303.3pt;mso-wrap-distance-left:0.0pt;mso-wrap-distance-top:0.0pt;mso-wrap-distance-right:0.0pt;mso-wrap-distance-bottom:0.0pt;" stroked="f">
                <v:path textboxrect="0,0,0,0"/>
                <v:imagedata r:id="rId15" o:title=""/>
              </v:shape>
            </w:pict>
          </mc:Fallback>
        </mc:AlternateContent>
      </w:r>
      <w:r>
        <w:rPr>
          <w:rFonts w:hint="eastAsia" w:ascii="宋体" w:hAnsi="宋体" w:cs="宋体"/>
        </w:rPr>
        <w:br w:type="page" w:clear="all"/>
      </w:r>
      <w:r>
        <w:rPr>
          <w:rFonts w:ascii="宋体" w:hAnsi="宋体" w:cs="宋体"/>
        </w:rPr>
      </w:r>
      <w:r/>
    </w:p>
    <w:p>
      <w:pPr>
        <w:pStyle w:val="712"/>
        <w:ind w:firstLine="60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七、残疾人福利性单位声明函格式</w:t>
      </w:r>
      <w:r>
        <w:rPr>
          <w:rFonts w:ascii="宋体" w:hAnsi="宋体" w:cs="宋体"/>
          <w:b/>
          <w:bCs/>
          <w:sz w:val="32"/>
          <w:szCs w:val="32"/>
        </w:rPr>
      </w:r>
      <w:r/>
    </w:p>
    <w:p>
      <w:pPr>
        <w:pStyle w:val="712"/>
        <w:jc w:val="center"/>
        <w:spacing w:line="360" w:lineRule="auto"/>
        <w:rPr>
          <w:rFonts w:ascii="宋体" w:hAnsi="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30"/>
        </w:rPr>
        <w:t xml:space="preserve">（如投标人不属于残疾人福利性单位不需要提供此声明函）</w:t>
      </w:r>
      <w:r>
        <w:rPr>
          <w:rFonts w:ascii="宋体" w:hAnsi="宋体" w:cs="宋体"/>
          <w:color w:val="ff0000"/>
        </w:rPr>
      </w:r>
      <w:r/>
    </w:p>
    <w:p>
      <w:pPr>
        <w:pStyle w:val="712"/>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71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项目编号：</w:t>
      </w:r>
      <w:r>
        <w:rPr>
          <w:rFonts w:ascii="宋体" w:hAnsi="宋体" w:cs="宋体"/>
        </w:rPr>
      </w:r>
      <w:r/>
    </w:p>
    <w:p>
      <w:pPr>
        <w:pStyle w:val="71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项目名称：</w:t>
      </w:r>
      <w:r>
        <w:rPr>
          <w:rFonts w:ascii="宋体" w:hAnsi="宋体" w:cs="宋体"/>
        </w:rPr>
      </w:r>
      <w:r/>
    </w:p>
    <w:p>
      <w:pPr>
        <w:pStyle w:val="712"/>
        <w:ind w:firstLine="624"/>
        <w:spacing w:line="360" w:lineRule="auto"/>
        <w:rPr>
          <w:rFonts w:ascii="宋体" w:hAnsi="宋体" w:cs="宋体"/>
          <w:spacing w:val="6"/>
          <w:sz w:val="30"/>
        </w:rPr>
        <w:pBdr>
          <w:top w:val="none" w:color="000000" w:sz="0" w:space="0"/>
          <w:left w:val="none" w:color="000000" w:sz="0" w:space="0"/>
          <w:bottom w:val="none" w:color="000000" w:sz="0" w:space="0"/>
          <w:right w:val="none" w:color="000000" w:sz="0" w:space="0"/>
        </w:pBdr>
      </w:pPr>
      <w:r>
        <w:rPr>
          <w:rFonts w:ascii="宋体" w:hAnsi="宋体" w:cs="宋体"/>
          <w:spacing w:val="6"/>
          <w:sz w:val="30"/>
        </w:rPr>
      </w:r>
      <w:r/>
    </w:p>
    <w:p>
      <w:pPr>
        <w:pStyle w:val="712"/>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30"/>
        </w:rPr>
        <w:t xml:space="preserve">______</w:t>
      </w:r>
      <w:r>
        <w:rPr>
          <w:rFonts w:hint="eastAsia" w:ascii="宋体" w:hAnsi="宋体" w:cs="宋体"/>
          <w:spacing w:val="6"/>
          <w:sz w:val="30"/>
        </w:rPr>
        <w:t xml:space="preserve">单位的</w:t>
      </w:r>
      <w:r>
        <w:rPr>
          <w:rFonts w:hint="eastAsia" w:ascii="宋体" w:hAnsi="宋体" w:cs="宋体"/>
          <w:sz w:val="30"/>
        </w:rPr>
        <w:t xml:space="preserve">______</w:t>
      </w:r>
      <w:r>
        <w:rPr>
          <w:rFonts w:hint="eastAsia" w:ascii="宋体" w:hAnsi="宋体" w:cs="宋体"/>
          <w:spacing w:val="6"/>
          <w:sz w:val="30"/>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712"/>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本单位对上述声明的真实性负责。如有虚假，将依法承担相应责任。</w:t>
      </w:r>
      <w:r>
        <w:rPr>
          <w:rFonts w:ascii="宋体" w:hAnsi="宋体" w:cs="宋体"/>
        </w:rPr>
      </w:r>
      <w:r/>
    </w:p>
    <w:p>
      <w:pPr>
        <w:pStyle w:val="712"/>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712"/>
        <w:ind w:firstLine="624"/>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rPr>
        <w:t xml:space="preserve"> </w:t>
      </w:r>
      <w:r>
        <w:rPr>
          <w:rFonts w:ascii="宋体" w:hAnsi="宋体" w:cs="宋体"/>
        </w:rPr>
      </w:r>
      <w:r/>
    </w:p>
    <w:p>
      <w:pPr>
        <w:pStyle w:val="712"/>
        <w:ind w:firstLine="25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12"/>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24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12"/>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ascii="宋体" w:hAnsi="宋体" w:cs="宋体"/>
        </w:rPr>
      </w:r>
      <w:r/>
    </w:p>
    <w:p>
      <w:pPr>
        <w:pStyle w:val="712"/>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ascii="宋体" w:hAnsi="宋体" w:cs="宋体"/>
          <w:b/>
          <w:bCs/>
          <w:sz w:val="32"/>
          <w:szCs w:val="32"/>
        </w:rPr>
      </w:r>
      <w:r/>
    </w:p>
    <w:p>
      <w:pPr>
        <w:pStyle w:val="712"/>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我单位在参加</w:t>
      </w:r>
      <w:r>
        <w:rPr>
          <w:rFonts w:hint="eastAsia" w:ascii="宋体" w:hAnsi="宋体" w:cs="宋体"/>
          <w:sz w:val="30"/>
          <w:u w:val="single"/>
          <w:lang w:eastAsia="zh-CN"/>
        </w:rPr>
        <w:t xml:space="preserve">泉山区居民小区生活垃圾分类及自管小区保洁市场化项目</w:t>
      </w:r>
      <w:r>
        <w:rPr>
          <w:rFonts w:hint="eastAsia" w:ascii="宋体" w:hAnsi="宋体" w:cs="宋体"/>
          <w:sz w:val="30"/>
        </w:rPr>
        <w:t xml:space="preserve">项目（项目编号：</w:t>
      </w:r>
      <w:r>
        <w:rPr>
          <w:rFonts w:hint="eastAsia" w:ascii="宋体" w:hAnsi="宋体" w:cs="宋体"/>
          <w:sz w:val="30"/>
          <w:u w:val="single"/>
          <w:lang w:val="en-US" w:eastAsia="zh-CN"/>
        </w:rPr>
        <w:t xml:space="preserve">             </w:t>
      </w:r>
      <w:r>
        <w:rPr>
          <w:rFonts w:hint="eastAsia" w:ascii="宋体" w:hAnsi="宋体" w:cs="宋体"/>
          <w:sz w:val="30"/>
          <w:lang w:val="en-US" w:eastAsia="zh-CN"/>
        </w:rPr>
        <w:t xml:space="preserve"> </w:t>
      </w:r>
      <w:r>
        <w:rPr>
          <w:rFonts w:hint="eastAsia" w:ascii="宋体" w:hAnsi="宋体" w:cs="宋体"/>
          <w:sz w:val="30"/>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rPr>
      </w:r>
      <w:r/>
    </w:p>
    <w:p>
      <w:pPr>
        <w:pStyle w:val="712"/>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我单位对上述声明的真实性负责。如有虚假，将依法承担相应责任。</w:t>
      </w:r>
      <w:r>
        <w:rPr>
          <w:rFonts w:ascii="宋体" w:hAnsi="宋体" w:cs="宋体"/>
        </w:rPr>
      </w:r>
      <w:r/>
    </w:p>
    <w:p>
      <w:pPr>
        <w:pStyle w:val="71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285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投标人：</w:t>
      </w:r>
      <w:r>
        <w:rPr>
          <w:rFonts w:hint="eastAsia" w:ascii="宋体" w:hAnsi="宋体" w:cs="宋体"/>
          <w:sz w:val="30"/>
          <w:u w:val="single"/>
        </w:rPr>
        <w:t xml:space="preserve">      </w:t>
      </w:r>
      <w:r>
        <w:rPr>
          <w:rFonts w:hint="eastAsia" w:ascii="宋体" w:hAnsi="宋体" w:cs="宋体"/>
          <w:sz w:val="30"/>
        </w:rPr>
        <w:t xml:space="preserve">（电子签章）</w:t>
      </w:r>
      <w:r>
        <w:rPr>
          <w:rFonts w:ascii="宋体" w:hAnsi="宋体" w:cs="宋体"/>
        </w:rPr>
      </w:r>
      <w:r/>
    </w:p>
    <w:p>
      <w:pPr>
        <w:pStyle w:val="712"/>
        <w:ind w:firstLine="45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rPr>
      </w:r>
      <w:r/>
    </w:p>
    <w:p>
      <w:pPr>
        <w:pStyle w:val="712"/>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日期： 年 月 日</w:t>
      </w:r>
      <w:r>
        <w:rPr>
          <w:rFonts w:ascii="宋体" w:hAnsi="宋体" w:cs="宋体"/>
        </w:rPr>
      </w:r>
      <w:r/>
    </w:p>
    <w:p>
      <w:pPr>
        <w:pStyle w:val="712"/>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ascii="宋体" w:hAnsi="宋体" w:cs="宋体"/>
        </w:rPr>
      </w:r>
      <w:r/>
    </w:p>
    <w:p>
      <w:pPr>
        <w:pStyle w:val="712"/>
        <w:jc w:val="center"/>
        <w:spacing w:line="85"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pgNumType w:start="1"/>
          <w:cols w:num="1" w:sep="0" w:space="1701" w:equalWidth="1"/>
          <w:docGrid w:linePitch="360"/>
        </w:sectPr>
      </w:pPr>
      <w:r>
        <w:rPr>
          <w:rFonts w:ascii="宋体" w:hAnsi="宋体" w:cs="宋体"/>
          <w:sz w:val="30"/>
        </w:rPr>
      </w:r>
      <w:r/>
    </w:p>
    <w:p>
      <w:pPr>
        <w:pStyle w:val="808"/>
        <w:jc w:val="both"/>
        <w:spacing w:line="360" w:lineRule="auto"/>
        <w:rPr>
          <w:rFonts w:ascii="宋体" w:hAnsi="宋体" w:cs="宋体"/>
          <w:b/>
          <w:bCs/>
          <w:sz w:val="32"/>
          <w:szCs w:val="32"/>
        </w:rPr>
      </w:pPr>
      <w:r>
        <w:rPr>
          <w:rFonts w:hint="eastAsia" w:ascii="宋体" w:hAnsi="宋体" w:cs="宋体"/>
          <w:b/>
          <w:bCs/>
          <w:sz w:val="32"/>
          <w:szCs w:val="32"/>
        </w:rPr>
        <w:t xml:space="preserve">九、具备履行合同所必需的设备和专业技术能力的书面声明（附证明材料扫描件）格式</w:t>
      </w:r>
      <w:r>
        <w:rPr>
          <w:rFonts w:ascii="宋体" w:hAnsi="宋体" w:cs="宋体"/>
          <w:b/>
          <w:bCs/>
          <w:sz w:val="32"/>
          <w:szCs w:val="32"/>
        </w:rPr>
      </w:r>
      <w:r/>
    </w:p>
    <w:p>
      <w:pPr>
        <w:pStyle w:val="808"/>
        <w:ind w:firstLine="480"/>
        <w:spacing w:line="380" w:lineRule="exact"/>
        <w:rPr>
          <w:rFonts w:ascii="宋体" w:hAnsi="宋体" w:cs="宋体"/>
          <w:sz w:val="24"/>
        </w:rPr>
      </w:pPr>
      <w:r>
        <w:rPr>
          <w:rFonts w:ascii="宋体" w:hAnsi="宋体" w:cs="宋体"/>
          <w:sz w:val="24"/>
        </w:rPr>
      </w:r>
      <w:r/>
    </w:p>
    <w:p>
      <w:pPr>
        <w:pStyle w:val="808"/>
        <w:ind w:firstLine="480"/>
        <w:spacing w:line="360" w:lineRule="auto"/>
        <w:rPr>
          <w:rFonts w:ascii="宋体" w:hAnsi="宋体" w:cs="宋体"/>
          <w:sz w:val="28"/>
          <w:szCs w:val="28"/>
          <w:u w:val="single"/>
        </w:rPr>
      </w:pPr>
      <w:r>
        <w:rPr>
          <w:rFonts w:hint="eastAsia" w:ascii="宋体" w:hAnsi="宋体" w:cs="宋体"/>
          <w:sz w:val="28"/>
          <w:szCs w:val="28"/>
        </w:rPr>
        <w:t xml:space="preserve">项目名称：</w:t>
      </w:r>
      <w:r>
        <w:rPr>
          <w:rFonts w:ascii="宋体" w:hAnsi="宋体" w:cs="宋体"/>
          <w:sz w:val="28"/>
          <w:szCs w:val="28"/>
          <w:u w:val="single"/>
        </w:rPr>
      </w:r>
      <w:r/>
    </w:p>
    <w:p>
      <w:pPr>
        <w:pStyle w:val="808"/>
        <w:ind w:firstLine="480"/>
        <w:spacing w:line="360" w:lineRule="auto"/>
        <w:rPr>
          <w:rFonts w:ascii="宋体" w:hAnsi="宋体" w:cs="宋体"/>
          <w:spacing w:val="6"/>
          <w:sz w:val="28"/>
          <w:szCs w:val="28"/>
        </w:rPr>
      </w:pPr>
      <w:r>
        <w:rPr>
          <w:rFonts w:hint="eastAsia" w:ascii="宋体" w:hAnsi="宋体" w:cs="宋体"/>
          <w:sz w:val="28"/>
          <w:szCs w:val="28"/>
        </w:rPr>
        <w:t xml:space="preserve">项目编号：</w:t>
      </w:r>
      <w:r>
        <w:rPr>
          <w:rFonts w:ascii="宋体" w:hAnsi="宋体" w:cs="宋体"/>
          <w:spacing w:val="6"/>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）所必需的设备和专业技术能力，具体为：</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                          </w:t>
      </w:r>
      <w:r>
        <w:rPr>
          <w:rFonts w:hint="eastAsia" w:ascii="宋体" w:hAnsi="宋体" w:cs="宋体"/>
          <w:sz w:val="28"/>
          <w:szCs w:val="28"/>
        </w:rPr>
        <w:t xml:space="preserve"> （证明材料扫描件附后）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808"/>
        <w:spacing w:line="380" w:lineRule="exact"/>
        <w:rPr>
          <w:rFonts w:ascii="宋体" w:hAnsi="宋体" w:cs="宋体"/>
          <w:sz w:val="28"/>
          <w:szCs w:val="28"/>
        </w:rPr>
      </w:pPr>
      <w:r>
        <w:rPr>
          <w:rFonts w:ascii="宋体" w:hAnsi="宋体" w:cs="宋体"/>
          <w:sz w:val="28"/>
          <w:szCs w:val="28"/>
        </w:rPr>
      </w:r>
      <w:r/>
    </w:p>
    <w:p>
      <w:pPr>
        <w:pStyle w:val="808"/>
        <w:spacing w:line="380" w:lineRule="exact"/>
        <w:rPr>
          <w:rFonts w:ascii="宋体" w:hAnsi="宋体" w:cs="宋体"/>
          <w:sz w:val="28"/>
          <w:szCs w:val="28"/>
        </w:rPr>
      </w:pPr>
      <w:r>
        <w:rPr>
          <w:rFonts w:ascii="宋体" w:hAnsi="宋体" w:cs="宋体"/>
          <w:sz w:val="28"/>
          <w:szCs w:val="28"/>
        </w:rPr>
      </w:r>
      <w:r/>
    </w:p>
    <w:p>
      <w:pPr>
        <w:pStyle w:val="808"/>
        <w:jc w:val="right"/>
        <w:spacing w:line="380" w:lineRule="exact"/>
        <w:rPr>
          <w:rFonts w:ascii="宋体" w:hAnsi="宋体" w:cs="宋体"/>
          <w:sz w:val="28"/>
          <w:szCs w:val="28"/>
        </w:rPr>
      </w:pPr>
      <w:r>
        <w:rPr>
          <w:rFonts w:hint="eastAsia" w:ascii="宋体" w:hAnsi="宋体" w:cs="宋体"/>
          <w:sz w:val="28"/>
          <w:szCs w:val="28"/>
        </w:rPr>
        <w:t xml:space="preserve">                            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ascii="宋体" w:hAnsi="宋体" w:cs="宋体"/>
          <w:sz w:val="28"/>
          <w:szCs w:val="28"/>
        </w:rPr>
      </w:r>
      <w:r/>
    </w:p>
    <w:p>
      <w:pPr>
        <w:pStyle w:val="808"/>
        <w:ind w:firstLine="480"/>
        <w:spacing w:line="380" w:lineRule="exact"/>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r>
      <w:r/>
    </w:p>
    <w:p>
      <w:pPr>
        <w:pStyle w:val="808"/>
        <w:spacing w:line="380" w:lineRule="exact"/>
        <w:rPr>
          <w:rFonts w:ascii="宋体" w:hAnsi="宋体" w:cs="宋体"/>
          <w:sz w:val="28"/>
          <w:szCs w:val="28"/>
        </w:rPr>
      </w:pPr>
      <w:r>
        <w:rPr>
          <w:rFonts w:ascii="宋体" w:hAnsi="宋体" w:cs="宋体"/>
          <w:sz w:val="28"/>
          <w:szCs w:val="28"/>
        </w:rPr>
      </w:r>
      <w:r/>
    </w:p>
    <w:p>
      <w:pPr>
        <w:pStyle w:val="808"/>
        <w:ind w:firstLine="3360"/>
        <w:jc w:val="center"/>
        <w:spacing w:line="480" w:lineRule="exact"/>
        <w:rPr>
          <w:rFonts w:ascii="宋体" w:hAnsi="宋体" w:cs="宋体"/>
          <w:sz w:val="28"/>
          <w:szCs w:val="28"/>
        </w:rPr>
      </w:pPr>
      <w:r>
        <w:rPr>
          <w:rFonts w:hint="eastAsia" w:ascii="宋体" w:hAnsi="宋体" w:cs="宋体"/>
          <w:sz w:val="28"/>
          <w:szCs w:val="28"/>
        </w:rPr>
        <w:t xml:space="preserve">        日期：    年    月   日</w:t>
      </w:r>
      <w:r>
        <w:rPr>
          <w:rFonts w:ascii="宋体" w:hAnsi="宋体" w:cs="宋体"/>
          <w:sz w:val="28"/>
          <w:szCs w:val="28"/>
        </w:rPr>
      </w:r>
      <w:r/>
    </w:p>
    <w:p>
      <w:pPr>
        <w:pStyle w:val="815"/>
        <w:rPr>
          <w:rFonts w:ascii="宋体" w:hAnsi="宋体" w:cs="宋体"/>
        </w:rPr>
      </w:pPr>
      <w:r>
        <w:rPr>
          <w:rFonts w:ascii="宋体" w:hAnsi="宋体" w:cs="宋体"/>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1051"/>
        <w:jc w:val="both"/>
        <w:spacing w:before="0" w:beforeAutospacing="0" w:after="0" w:afterAutospacing="0" w:line="520" w:lineRule="atLeast"/>
        <w:shd w:val="clear" w:color="auto" w:fill="ffffff"/>
        <w:rPr>
          <w:rFonts w:cs="宋体"/>
          <w:b/>
          <w:bCs/>
          <w:sz w:val="36"/>
          <w:szCs w:val="36"/>
          <w:highlight w:val="yellow"/>
        </w:rPr>
        <w:sectPr>
          <w:footnotePr/>
          <w:endnotePr/>
          <w:type w:val="nextPage"/>
          <w:pgSz w:w="11906" w:h="16838" w:orient="portrait"/>
          <w:pgMar w:top="1393" w:right="1418" w:bottom="1474" w:left="1474" w:header="851" w:footer="992" w:gutter="0"/>
          <w:pgNumType w:start="1"/>
          <w:cols w:num="1" w:sep="0" w:space="1701" w:equalWidth="1"/>
          <w:docGrid w:linePitch="360"/>
        </w:sectPr>
      </w:pPr>
      <w:r>
        <w:rPr>
          <w:rFonts w:cs="宋体"/>
          <w:b/>
          <w:bCs/>
          <w:sz w:val="36"/>
          <w:szCs w:val="36"/>
          <w:highlight w:val="yellow"/>
        </w:rPr>
      </w:r>
      <w:r/>
    </w:p>
    <w:p>
      <w:pPr>
        <w:pStyle w:val="816"/>
        <w:rPr>
          <w:rFonts w:ascii="宋体" w:hAnsi="宋体" w:cs="宋体"/>
          <w:sz w:val="24"/>
        </w:rPr>
      </w:pPr>
      <w:r>
        <w:rPr>
          <w:rFonts w:ascii="宋体" w:hAnsi="宋体" w:cs="宋体"/>
          <w:sz w:val="24"/>
        </w:rPr>
      </w:r>
      <w:r/>
    </w:p>
    <w:p>
      <w:pPr>
        <w:pStyle w:val="816"/>
        <w:rPr>
          <w:rFonts w:ascii="宋体" w:hAnsi="宋体" w:cs="宋体"/>
          <w:sz w:val="24"/>
        </w:rPr>
      </w:pPr>
      <w:r>
        <w:rPr>
          <w:rFonts w:ascii="宋体" w:hAnsi="宋体" w:cs="宋体"/>
          <w:sz w:val="24"/>
        </w:rPr>
      </w:r>
      <w:r/>
    </w:p>
    <w:p>
      <w:pPr>
        <w:pStyle w:val="812"/>
        <w:numPr>
          <w:ilvl w:val="0"/>
          <w:numId w:val="0"/>
        </w:numPr>
        <w:jc w:val="center"/>
        <w:spacing w:line="360" w:lineRule="auto"/>
        <w:rPr>
          <w:rFonts w:hint="eastAsia" w:ascii="宋体" w:hAnsi="宋体" w:eastAsia="宋体" w:cs="Times New Roman"/>
          <w:sz w:val="28"/>
          <w:szCs w:val="28"/>
          <w:highlight w:val="none"/>
          <w:lang w:val="en-US" w:eastAsia="zh-CN" w:bidi="ar-SA"/>
        </w:rPr>
      </w:pPr>
      <w:r>
        <w:rPr>
          <w:rFonts w:hint="eastAsia" w:ascii="宋体" w:hAnsi="宋体" w:cs="宋体"/>
          <w:b/>
          <w:bCs/>
          <w:sz w:val="32"/>
          <w:szCs w:val="32"/>
        </w:rPr>
        <w:t xml:space="preserve">十、</w:t>
      </w:r>
      <w:r>
        <w:rPr>
          <w:rFonts w:hint="eastAsia"/>
          <w:b/>
          <w:bCs/>
          <w:sz w:val="32"/>
          <w:szCs w:val="32"/>
          <w:lang w:val="en-US" w:eastAsia="zh-CN"/>
        </w:rPr>
        <w:t xml:space="preserve">“中标后作业人员配置”的承诺函</w:t>
      </w:r>
      <w:r>
        <w:rPr>
          <w:rFonts w:hint="eastAsia" w:ascii="宋体" w:hAnsi="宋体" w:eastAsia="宋体" w:cs="Times New Roman"/>
          <w:sz w:val="28"/>
          <w:szCs w:val="28"/>
          <w:highlight w:val="none"/>
          <w:lang w:val="en-US" w:eastAsia="zh-CN" w:bidi="ar-SA"/>
        </w:rPr>
      </w:r>
      <w:r/>
    </w:p>
    <w:p>
      <w:pPr>
        <w:pStyle w:val="809"/>
        <w:numPr>
          <w:ilvl w:val="0"/>
          <w:numId w:val="0"/>
        </w:numPr>
        <w:rPr>
          <w:rFonts w:hint="eastAsia"/>
          <w:highlight w:val="none"/>
          <w:lang w:val="en-US" w:eastAsia="zh-CN"/>
        </w:rPr>
      </w:pPr>
      <w:r>
        <w:rPr>
          <w:rFonts w:hint="eastAsia"/>
          <w:highlight w:val="none"/>
          <w:lang w:val="en-US" w:eastAsia="zh-CN"/>
        </w:rPr>
      </w:r>
      <w:r/>
    </w:p>
    <w:p>
      <w:pPr>
        <w:pStyle w:val="812"/>
        <w:rPr>
          <w:rFonts w:hint="eastAsia"/>
          <w:highlight w:val="none"/>
          <w:lang w:val="en-US" w:eastAsia="zh-CN"/>
        </w:rPr>
      </w:pPr>
      <w:r>
        <w:rPr>
          <w:rFonts w:hint="eastAsia"/>
          <w:highlight w:val="none"/>
          <w:lang w:val="en-US" w:eastAsia="zh-CN"/>
        </w:rPr>
      </w:r>
      <w:r/>
    </w:p>
    <w:p>
      <w:pPr>
        <w:pStyle w:val="712"/>
        <w:jc w:val="center"/>
        <w:spacing w:after="12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格式自拟（具体要求详见招标文件“采购需求”）</w:t>
      </w:r>
      <w:r>
        <w:rPr>
          <w:rFonts w:ascii="宋体" w:hAnsi="宋体" w:eastAsia="宋体" w:cs="Times New Roman"/>
          <w:color w:val="000000"/>
          <w:sz w:val="24"/>
          <w:szCs w:val="24"/>
          <w:highlight w:val="none"/>
          <w:lang w:val="en-US" w:eastAsia="zh-CN" w:bidi="ar-SA"/>
        </w:rPr>
      </w:r>
      <w:r/>
    </w:p>
    <w:p>
      <w:pPr>
        <w:pStyle w:val="906"/>
        <w:ind w:firstLine="0"/>
        <w:jc w:val="center"/>
        <w:rPr>
          <w:rFonts w:hAnsi="宋体" w:eastAsia="宋体"/>
          <w:sz w:val="28"/>
          <w:szCs w:val="28"/>
          <w:highlight w:val="none"/>
          <w:lang w:val="en-US" w:eastAsia="zh-CN"/>
        </w:rPr>
      </w:pPr>
      <w:r>
        <w:rPr>
          <w:rFonts w:hAnsi="宋体" w:eastAsia="宋体"/>
          <w:sz w:val="28"/>
          <w:szCs w:val="28"/>
          <w:highlight w:val="none"/>
          <w:lang w:val="en-US" w:eastAsia="zh-CN"/>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906"/>
        <w:ind w:firstLine="0"/>
        <w:jc w:val="center"/>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807"/>
        <w:rPr>
          <w:rFonts w:hAnsi="宋体"/>
          <w:sz w:val="28"/>
          <w:szCs w:val="28"/>
          <w:highlight w:val="none"/>
        </w:rPr>
      </w:pPr>
      <w:r>
        <w:rPr>
          <w:rFonts w:hAnsi="宋体"/>
          <w:sz w:val="28"/>
          <w:szCs w:val="28"/>
          <w:highlight w:val="none"/>
        </w:rPr>
      </w:r>
      <w:r/>
    </w:p>
    <w:p>
      <w:pPr>
        <w:pStyle w:val="712"/>
        <w:numPr>
          <w:ilvl w:val="0"/>
          <w:numId w:val="0"/>
        </w:numPr>
        <w:jc w:val="both"/>
        <w:spacing w:line="360" w:lineRule="auto"/>
        <w:widowControl w:val="off"/>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十一、“中标后车辆配置”的承诺函</w:t>
      </w:r>
      <w:r>
        <w:rPr>
          <w:rFonts w:hint="eastAsia" w:ascii="宋体" w:hAnsi="宋体" w:eastAsia="宋体" w:cs="宋体"/>
          <w:b/>
          <w:bCs/>
          <w:sz w:val="32"/>
          <w:szCs w:val="32"/>
          <w:lang w:val="en-US" w:eastAsia="zh-CN" w:bidi="ar-SA"/>
        </w:rPr>
      </w:r>
      <w:r/>
    </w:p>
    <w:p>
      <w:pPr>
        <w:pStyle w:val="712"/>
        <w:numPr>
          <w:ilvl w:val="0"/>
          <w:numId w:val="0"/>
        </w:numPr>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712"/>
        <w:jc w:val="both"/>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712"/>
        <w:jc w:val="center"/>
        <w:spacing w:after="120"/>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712"/>
        <w:jc w:val="center"/>
        <w:spacing w:after="12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格式自拟（具体要求详见招标文件“采购需求”）</w:t>
      </w:r>
      <w:r>
        <w:rPr>
          <w:rFonts w:ascii="宋体" w:hAnsi="宋体" w:eastAsia="宋体" w:cs="Times New Roman"/>
          <w:color w:val="000000"/>
          <w:sz w:val="24"/>
          <w:szCs w:val="24"/>
          <w:highlight w:val="none"/>
          <w:lang w:val="en-US" w:eastAsia="zh-CN" w:bidi="ar-SA"/>
        </w:rPr>
      </w:r>
      <w:r/>
    </w:p>
    <w:p>
      <w:pPr>
        <w:pStyle w:val="906"/>
        <w:ind w:firstLine="0"/>
        <w:jc w:val="center"/>
        <w:rPr>
          <w:rFonts w:hint="eastAsia" w:hAnsi="宋体" w:eastAsia="宋体"/>
          <w:sz w:val="28"/>
          <w:szCs w:val="28"/>
          <w:highlight w:val="none"/>
          <w:lang w:val="en-US" w:eastAsia="zh-CN"/>
        </w:rPr>
      </w:pPr>
      <w:r>
        <w:rPr>
          <w:rFonts w:hint="eastAsia" w:hAnsi="宋体" w:eastAsia="宋体"/>
          <w:sz w:val="28"/>
          <w:szCs w:val="28"/>
          <w:highlight w:val="none"/>
          <w:lang w:val="en-US" w:eastAsia="zh-CN"/>
        </w:rPr>
      </w:r>
      <w:r/>
    </w:p>
    <w:p>
      <w:pPr>
        <w:pStyle w:val="906"/>
        <w:ind w:firstLine="0"/>
        <w:jc w:val="center"/>
        <w:rPr>
          <w:rFonts w:hAnsi="宋体"/>
          <w:sz w:val="28"/>
          <w:szCs w:val="28"/>
          <w:highlight w:val="none"/>
        </w:rPr>
      </w:pPr>
      <w:r>
        <w:rPr>
          <w:rFonts w:hAnsi="宋体"/>
          <w:sz w:val="28"/>
          <w:szCs w:val="28"/>
          <w:highlight w:val="none"/>
        </w:rPr>
      </w:r>
      <w:r/>
    </w:p>
    <w:p>
      <w:pPr>
        <w:pStyle w:val="812"/>
        <w:numPr>
          <w:ilvl w:val="0"/>
          <w:numId w:val="0"/>
        </w:numPr>
        <w:jc w:val="center"/>
        <w:spacing w:line="360" w:lineRule="auto"/>
        <w:rPr>
          <w:rFonts w:hint="eastAsia" w:ascii="宋体" w:hAnsi="宋体" w:cs="Times New Roman"/>
          <w:sz w:val="28"/>
          <w:szCs w:val="28"/>
          <w:highlight w:val="none"/>
          <w:lang w:val="en-US" w:eastAsia="zh-CN" w:bidi="ar-SA"/>
        </w:rPr>
      </w:pPr>
      <w:r>
        <w:rPr>
          <w:rFonts w:hint="eastAsia" w:ascii="宋体" w:hAnsi="宋体" w:cs="Times New Roman"/>
          <w:sz w:val="28"/>
          <w:szCs w:val="28"/>
          <w:highlight w:val="none"/>
          <w:lang w:val="en-US" w:eastAsia="zh-CN" w:bidi="ar-SA"/>
        </w:rPr>
      </w:r>
      <w:r/>
    </w:p>
    <w:p>
      <w:pPr>
        <w:pStyle w:val="906"/>
        <w:ind w:firstLine="0"/>
        <w:jc w:val="center"/>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rPr>
          <w:rFonts w:hAnsi="宋体"/>
          <w:sz w:val="28"/>
          <w:szCs w:val="28"/>
          <w:highlight w:val="none"/>
        </w:rPr>
      </w:pPr>
      <w:r>
        <w:rPr>
          <w:rFonts w:hAnsi="宋体"/>
          <w:sz w:val="28"/>
          <w:szCs w:val="28"/>
          <w:highlight w:val="none"/>
        </w:rPr>
      </w:r>
      <w:r/>
    </w:p>
    <w:p>
      <w:pPr>
        <w:pStyle w:val="712"/>
        <w:jc w:val="both"/>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pStyle w:val="712"/>
        <w:jc w:val="both"/>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lang w:val="en-US" w:eastAsia="zh-CN"/>
        </w:rPr>
        <w:t xml:space="preserve">十二、</w:t>
      </w:r>
      <w:r>
        <w:rPr>
          <w:rFonts w:hint="eastAsia" w:ascii="宋体" w:hAnsi="宋体" w:cs="宋体"/>
          <w:b/>
          <w:bCs/>
          <w:sz w:val="32"/>
          <w:szCs w:val="32"/>
        </w:rPr>
        <w:t xml:space="preserve">预付款保函支付条款模板</w:t>
      </w:r>
      <w:r>
        <w:rPr>
          <w:rFonts w:ascii="宋体" w:hAnsi="宋体" w:cs="宋体"/>
          <w:b/>
          <w:bCs/>
          <w:sz w:val="32"/>
          <w:szCs w:val="32"/>
        </w:rPr>
      </w:r>
      <w:r/>
    </w:p>
    <w:p>
      <w:pPr>
        <w:pStyle w:val="71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个工作日内，由甲方根据审批流程办理政府采购资金结算手续，经审核后支付给乙方合同价款的百分之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12"/>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sz w:val="28"/>
          <w:szCs w:val="28"/>
        </w:rPr>
      </w:r>
      <w:r/>
    </w:p>
    <w:p>
      <w:pPr>
        <w:pStyle w:val="71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个工作日内，由甲方根据审批流程办理政府采购资金结算手续，经审核后支付合同价款的百分之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乙方需提交的支付文件：乙方出具的全额正式发票。</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（2）合同标的全部交付并安装完毕并验收合格后，由甲方根据审批流程办理政府采购资金结算手续，经审核后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rPr>
          <w:rFonts w:ascii="宋体" w:hAnsi="宋体" w:cs="宋体"/>
          <w:sz w:val="28"/>
          <w:szCs w:val="28"/>
        </w:rPr>
      </w:r>
      <w:r/>
    </w:p>
    <w:p>
      <w:pPr>
        <w:pStyle w:val="712"/>
        <w:ind w:firstLine="605"/>
        <w:spacing w:line="288" w:lineRule="auto"/>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w:t>
      </w:r>
      <w:r>
        <w:rPr>
          <w:rFonts w:ascii="宋体" w:hAnsi="宋体" w:cs="宋体"/>
          <w:b/>
          <w:sz w:val="28"/>
          <w:szCs w:val="28"/>
        </w:rPr>
      </w:r>
      <w:r/>
    </w:p>
    <w:p>
      <w:pPr>
        <w:pStyle w:val="712"/>
        <w:ind w:firstLine="605"/>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1、付款条件一中，出具预付款保函后支付的合同款应当与保函金额一致。</w:t>
      </w:r>
      <w:r>
        <w:rPr>
          <w:rFonts w:ascii="宋体" w:hAnsi="宋体" w:cs="宋体"/>
          <w:sz w:val="28"/>
          <w:szCs w:val="28"/>
        </w:rPr>
      </w:r>
      <w:r/>
    </w:p>
    <w:p>
      <w:pPr>
        <w:pStyle w:val="712"/>
        <w:ind w:firstLine="602"/>
        <w:spacing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ascii="宋体" w:hAnsi="宋体" w:cs="宋体"/>
          <w:sz w:val="28"/>
          <w:szCs w:val="28"/>
        </w:rPr>
      </w:r>
      <w:r/>
    </w:p>
    <w:p>
      <w:pPr>
        <w:pStyle w:val="906"/>
        <w:ind w:firstLine="0"/>
        <w:jc w:val="center"/>
        <w:rPr>
          <w:rFonts w:hint="eastAsia" w:hAnsi="宋体" w:cs="宋体"/>
          <w:b/>
          <w:sz w:val="32"/>
          <w:szCs w:val="32"/>
        </w:rPr>
      </w:pPr>
      <w:r>
        <w:rPr>
          <w:rFonts w:hint="eastAsia" w:hAnsi="宋体" w:cs="宋体"/>
          <w:b/>
          <w:sz w:val="32"/>
          <w:szCs w:val="32"/>
        </w:rPr>
      </w:r>
      <w:r/>
    </w:p>
    <w:p>
      <w:pPr>
        <w:pStyle w:val="906"/>
        <w:ind w:firstLine="0"/>
        <w:jc w:val="center"/>
        <w:rPr>
          <w:rFonts w:hint="eastAsia" w:hAnsi="宋体" w:cs="宋体"/>
          <w:b/>
          <w:sz w:val="32"/>
          <w:szCs w:val="32"/>
        </w:rPr>
      </w:pPr>
      <w:r>
        <w:rPr>
          <w:rFonts w:hint="eastAsia" w:hAnsi="宋体" w:cs="宋体"/>
          <w:b/>
          <w:sz w:val="32"/>
          <w:szCs w:val="32"/>
        </w:rPr>
      </w:r>
      <w:r/>
    </w:p>
    <w:p>
      <w:pPr>
        <w:pStyle w:val="906"/>
        <w:ind w:firstLine="0"/>
        <w:jc w:val="center"/>
        <w:rPr>
          <w:rFonts w:hint="eastAsia" w:hAnsi="宋体" w:cs="宋体"/>
          <w:b/>
          <w:sz w:val="32"/>
          <w:szCs w:val="32"/>
        </w:rPr>
      </w:pPr>
      <w:r>
        <w:rPr>
          <w:rFonts w:hint="eastAsia" w:hAnsi="宋体" w:cs="宋体"/>
          <w:b/>
          <w:sz w:val="32"/>
          <w:szCs w:val="32"/>
        </w:rPr>
      </w:r>
      <w:r/>
    </w:p>
    <w:p>
      <w:pPr>
        <w:pStyle w:val="906"/>
        <w:ind w:firstLine="0"/>
        <w:jc w:val="center"/>
        <w:rPr>
          <w:rFonts w:hint="eastAsia" w:hAnsi="宋体" w:cs="宋体"/>
          <w:b/>
          <w:sz w:val="32"/>
          <w:szCs w:val="32"/>
        </w:rPr>
      </w:pPr>
      <w:r>
        <w:rPr>
          <w:rFonts w:hint="eastAsia" w:hAnsi="宋体" w:cs="宋体"/>
          <w:b/>
          <w:sz w:val="32"/>
          <w:szCs w:val="32"/>
        </w:rPr>
      </w:r>
      <w:r/>
    </w:p>
    <w:p>
      <w:pPr>
        <w:pStyle w:val="712"/>
        <w:rPr>
          <w:rFonts w:hint="eastAsia"/>
        </w:rPr>
      </w:pPr>
      <w:r>
        <w:rPr>
          <w:rFonts w:hint="eastAsia"/>
        </w:rPr>
      </w:r>
      <w:r/>
    </w:p>
    <w:p>
      <w:pPr>
        <w:pStyle w:val="712"/>
        <w:jc w:val="both"/>
        <w:spacing w:before="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十</w:t>
      </w:r>
      <w:r>
        <w:rPr>
          <w:rFonts w:hint="eastAsia" w:ascii="宋体" w:hAnsi="宋体" w:eastAsia="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w:t>
      </w:r>
      <w:r>
        <w:rPr>
          <w:rFonts w:ascii="宋体" w:hAnsi="宋体" w:eastAsia="宋体" w:cs="宋体"/>
          <w:b/>
          <w:bCs/>
          <w:color w:val="000000"/>
          <w:sz w:val="32"/>
          <w:szCs w:val="32"/>
        </w:rPr>
        <w:t xml:space="preserve">招标代理服务收费标准（本标准为自行约定标准）</w:t>
      </w:r>
      <w:r>
        <w:rPr>
          <w:rFonts w:ascii="宋体" w:hAnsi="宋体" w:eastAsia="宋体" w:cs="宋体"/>
          <w:color w:val="000000"/>
          <w:sz w:val="24"/>
        </w:rPr>
      </w:r>
      <w:r/>
    </w:p>
    <w:tbl>
      <w:tblPr>
        <w:tblW w:w="7296"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trHeight w:val="680" w:hRule="exact"/>
        </w:trPr>
        <w:tc>
          <w:tcPr>
            <w:tcW w:w="4746" w:type="dxa"/>
            <w:vAlign w:val="center"/>
            <w:textDirection w:val="lrTb"/>
            <w:noWrap w:val="false"/>
          </w:tcPr>
          <w:p>
            <w:pPr>
              <w:pStyle w:val="712"/>
              <w:ind w:firstLine="630"/>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中标或者成交金额</w:t>
            </w:r>
            <w:r>
              <w:rPr>
                <w:rFonts w:ascii="仿宋" w:hAnsi="仿宋" w:eastAsia="仿宋" w:cs="仿宋"/>
                <w:color w:val="000000"/>
                <w:sz w:val="24"/>
                <w:lang w:eastAsia="en-US"/>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费率</w:t>
            </w:r>
            <w:r>
              <w:rPr>
                <w:rFonts w:ascii="仿宋" w:hAnsi="仿宋" w:eastAsia="仿宋" w:cs="仿宋"/>
                <w:color w:val="000000"/>
                <w:sz w:val="24"/>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最低收费金额(每个委托项目)</w:t>
            </w:r>
            <w:r>
              <w:rPr>
                <w:rFonts w:ascii="仿宋" w:hAnsi="仿宋" w:eastAsia="仿宋" w:cs="仿宋"/>
                <w:color w:val="000000"/>
                <w:sz w:val="24"/>
                <w:lang w:eastAsia="en-US"/>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5000元</w:t>
            </w:r>
            <w:r>
              <w:rPr>
                <w:rFonts w:ascii="仿宋" w:hAnsi="仿宋" w:eastAsia="仿宋" w:cs="仿宋"/>
                <w:color w:val="000000"/>
                <w:sz w:val="24"/>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0万以下</w:t>
            </w:r>
            <w:r>
              <w:rPr>
                <w:rFonts w:hint="eastAsia" w:ascii="仿宋" w:hAnsi="仿宋" w:eastAsia="仿宋" w:cs="仿宋"/>
                <w:color w:val="000000"/>
                <w:sz w:val="24"/>
              </w:rPr>
              <w:t xml:space="preserve">（含50万元）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6</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50-4</w:t>
            </w:r>
            <w:r>
              <w:rPr>
                <w:rFonts w:hint="eastAsia" w:ascii="仿宋" w:hAnsi="仿宋" w:eastAsia="仿宋" w:cs="仿宋"/>
                <w:color w:val="000000"/>
                <w:sz w:val="24"/>
                <w:lang w:eastAsia="en-US"/>
              </w:rPr>
              <w:t xml:space="preserve">00万</w:t>
            </w:r>
            <w:r>
              <w:rPr>
                <w:rFonts w:hint="eastAsia" w:ascii="仿宋" w:hAnsi="仿宋" w:eastAsia="仿宋" w:cs="仿宋"/>
                <w:color w:val="000000"/>
                <w:sz w:val="24"/>
              </w:rPr>
              <w:t xml:space="preserve">（含400万元）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1000万</w:t>
            </w:r>
            <w:r>
              <w:rPr>
                <w:rFonts w:hint="eastAsia" w:ascii="仿宋" w:hAnsi="仿宋" w:eastAsia="仿宋" w:cs="仿宋"/>
                <w:color w:val="000000"/>
                <w:sz w:val="24"/>
              </w:rPr>
              <w:t xml:space="preserve">（含1000万元）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jc w:val="center"/>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l000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5000万</w:t>
            </w:r>
            <w:r>
              <w:rPr>
                <w:rFonts w:hint="eastAsia" w:ascii="仿宋" w:hAnsi="仿宋" w:eastAsia="仿宋" w:cs="仿宋"/>
                <w:color w:val="000000"/>
                <w:sz w:val="24"/>
              </w:rPr>
              <w:t xml:space="preserve">（含5000万元）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w:t>
            </w:r>
            <w:r>
              <w:rPr>
                <w:rFonts w:hint="eastAsia" w:ascii="仿宋" w:hAnsi="仿宋" w:eastAsia="仿宋" w:cs="仿宋"/>
                <w:color w:val="000000"/>
                <w:sz w:val="24"/>
              </w:rPr>
              <w:t xml:space="preserve">8</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5000</w:t>
            </w:r>
            <w:r>
              <w:rPr>
                <w:rFonts w:hint="eastAsia" w:ascii="仿宋" w:hAnsi="仿宋" w:eastAsia="仿宋" w:cs="仿宋"/>
                <w:color w:val="000000"/>
                <w:sz w:val="24"/>
              </w:rPr>
              <w:t xml:space="preserve">-</w:t>
            </w:r>
            <w:r>
              <w:rPr>
                <w:rFonts w:hint="eastAsia" w:ascii="仿宋" w:hAnsi="仿宋" w:eastAsia="仿宋" w:cs="仿宋"/>
                <w:color w:val="000000"/>
                <w:sz w:val="24"/>
                <w:lang w:eastAsia="en-US"/>
              </w:rPr>
              <w:t xml:space="preserve">l亿</w:t>
            </w:r>
            <w:r>
              <w:rPr>
                <w:rFonts w:hint="eastAsia" w:ascii="仿宋" w:hAnsi="仿宋" w:eastAsia="仿宋" w:cs="仿宋"/>
                <w:color w:val="000000"/>
                <w:sz w:val="24"/>
              </w:rPr>
              <w:t xml:space="preserve">（含1亿元）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0.25%</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1亿</w:t>
            </w:r>
            <w:r>
              <w:rPr>
                <w:rFonts w:hint="eastAsia" w:ascii="仿宋" w:hAnsi="仿宋" w:eastAsia="仿宋" w:cs="仿宋"/>
                <w:color w:val="000000"/>
                <w:sz w:val="24"/>
              </w:rPr>
              <w:t xml:space="preserve">-10</w:t>
            </w:r>
            <w:r>
              <w:rPr>
                <w:rFonts w:hint="eastAsia" w:ascii="仿宋" w:hAnsi="仿宋" w:eastAsia="仿宋" w:cs="仿宋"/>
                <w:color w:val="000000"/>
                <w:sz w:val="24"/>
                <w:lang w:eastAsia="en-US"/>
              </w:rPr>
              <w:t xml:space="preserve">亿</w:t>
            </w:r>
            <w:r>
              <w:rPr>
                <w:rFonts w:hint="eastAsia" w:ascii="仿宋" w:hAnsi="仿宋" w:eastAsia="仿宋" w:cs="仿宋"/>
                <w:color w:val="000000"/>
                <w:sz w:val="24"/>
              </w:rPr>
              <w:t xml:space="preserve">（含10亿元）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0.05%</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w:t>
            </w:r>
            <w:r>
              <w:rPr>
                <w:rFonts w:hint="eastAsia" w:ascii="仿宋" w:hAnsi="仿宋" w:eastAsia="仿宋" w:cs="仿宋"/>
                <w:color w:val="000000"/>
                <w:sz w:val="24"/>
                <w:lang w:eastAsia="en-US"/>
              </w:rPr>
              <w:t xml:space="preserve">0亿</w:t>
            </w:r>
            <w:r>
              <w:rPr>
                <w:rFonts w:hint="eastAsia" w:ascii="仿宋" w:hAnsi="仿宋" w:eastAsia="仿宋" w:cs="仿宋"/>
                <w:color w:val="000000"/>
                <w:sz w:val="24"/>
              </w:rPr>
              <w:t xml:space="preserve">（含50亿元）</w:t>
            </w:r>
            <w:r>
              <w:rPr>
                <w:rFonts w:ascii="仿宋" w:hAnsi="仿宋" w:eastAsia="仿宋" w:cs="仿宋"/>
                <w:color w:val="000000"/>
                <w:sz w:val="24"/>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w:t>
            </w:r>
            <w:r>
              <w:rPr>
                <w:rFonts w:hint="eastAsia" w:ascii="仿宋" w:hAnsi="仿宋" w:eastAsia="仿宋" w:cs="仿宋"/>
                <w:color w:val="000000"/>
                <w:sz w:val="24"/>
              </w:rPr>
              <w:t xml:space="preserve">1</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r>
        <w:trPr>
          <w:trHeight w:val="680" w:hRule="exact"/>
        </w:trPr>
        <w:tc>
          <w:tcPr>
            <w:tcW w:w="4746" w:type="dxa"/>
            <w:vAlign w:val="center"/>
            <w:textDirection w:val="lrTb"/>
            <w:noWrap w:val="false"/>
          </w:tcPr>
          <w:p>
            <w:pPr>
              <w:pStyle w:val="712"/>
              <w:ind w:firstLine="630"/>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50亿以上</w:t>
            </w:r>
            <w:r>
              <w:rPr>
                <w:rFonts w:ascii="仿宋" w:hAnsi="仿宋" w:eastAsia="仿宋" w:cs="仿宋"/>
                <w:color w:val="000000"/>
                <w:sz w:val="24"/>
                <w:lang w:eastAsia="en-US"/>
              </w:rPr>
            </w:r>
            <w:r/>
          </w:p>
        </w:tc>
        <w:tc>
          <w:tcPr>
            <w:tcW w:w="2550" w:type="dxa"/>
            <w:vAlign w:val="center"/>
            <w:textDirection w:val="lrTb"/>
            <w:noWrap w:val="false"/>
          </w:tcPr>
          <w:p>
            <w:pPr>
              <w:pStyle w:val="712"/>
              <w:jc w:val="center"/>
              <w:spacing w:before="220" w:after="200" w:line="276" w:lineRule="auto"/>
              <w:widowControl/>
              <w:rPr>
                <w:rFonts w:ascii="仿宋" w:hAnsi="仿宋" w:eastAsia="仿宋" w:cs="仿宋"/>
                <w:color w:val="000000"/>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en-US"/>
              </w:rPr>
              <w:t xml:space="preserve">0.00</w:t>
            </w:r>
            <w:r>
              <w:rPr>
                <w:rFonts w:hint="eastAsia" w:ascii="仿宋" w:hAnsi="仿宋" w:eastAsia="仿宋" w:cs="仿宋"/>
                <w:color w:val="000000"/>
                <w:sz w:val="24"/>
              </w:rPr>
              <w:t xml:space="preserve">5</w:t>
            </w:r>
            <w:r>
              <w:rPr>
                <w:rFonts w:hint="eastAsia" w:ascii="仿宋" w:hAnsi="仿宋" w:eastAsia="仿宋" w:cs="仿宋"/>
                <w:color w:val="000000"/>
                <w:sz w:val="24"/>
                <w:lang w:eastAsia="en-US"/>
              </w:rPr>
              <w:t xml:space="preserve">%</w:t>
            </w:r>
            <w:r>
              <w:rPr>
                <w:rFonts w:ascii="仿宋" w:hAnsi="仿宋" w:eastAsia="仿宋" w:cs="仿宋"/>
                <w:color w:val="000000"/>
                <w:sz w:val="24"/>
                <w:lang w:eastAsia="en-US"/>
              </w:rPr>
            </w:r>
            <w:r/>
          </w:p>
        </w:tc>
      </w:tr>
    </w:tbl>
    <w:p>
      <w:pPr>
        <w:pStyle w:val="712"/>
        <w:ind w:firstLine="63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说明:1.按上表计算的收费为代理服务全过程的收费金额。各社会代理机构不再收取采购文件制作售卖费用。</w:t>
      </w:r>
      <w:r>
        <w:rPr>
          <w:rFonts w:hint="eastAsia" w:ascii="宋体" w:hAnsi="宋体" w:eastAsia="宋体" w:cs="宋体"/>
          <w:position w:val="-1"/>
          <w:sz w:val="28"/>
          <w:szCs w:val="28"/>
          <w:lang w:val="en-US" w:eastAsia="zh-CN" w:bidi="ar-SA"/>
        </w:rPr>
      </w:r>
      <w:r/>
    </w:p>
    <w:p>
      <w:pPr>
        <w:pStyle w:val="712"/>
        <w:ind w:firstLine="84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2.代理服务费按差额定率累进法计算。</w:t>
      </w:r>
      <w:r>
        <w:rPr>
          <w:rFonts w:hint="eastAsia" w:ascii="宋体" w:hAnsi="宋体" w:eastAsia="宋体" w:cs="宋体"/>
          <w:position w:val="-1"/>
          <w:sz w:val="28"/>
          <w:szCs w:val="28"/>
          <w:lang w:val="en-US" w:eastAsia="zh-CN" w:bidi="ar-SA"/>
        </w:rPr>
      </w:r>
      <w:r/>
    </w:p>
    <w:p>
      <w:pPr>
        <w:pStyle w:val="712"/>
        <w:ind w:firstLine="63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3.代理服务费基准金额(按差额定率累进法计算的)=中标金额(按差额定率累进法计算的)*费率(%)</w:t>
      </w:r>
      <w:r>
        <w:rPr>
          <w:rFonts w:hint="eastAsia" w:ascii="宋体" w:hAnsi="宋体" w:eastAsia="宋体" w:cs="宋体"/>
          <w:position w:val="-1"/>
          <w:sz w:val="28"/>
          <w:szCs w:val="28"/>
          <w:lang w:val="en-US" w:eastAsia="zh-CN" w:bidi="ar-SA"/>
        </w:rPr>
      </w:r>
      <w:r/>
    </w:p>
    <w:p>
      <w:pPr>
        <w:pStyle w:val="712"/>
        <w:ind w:firstLine="63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4.代理服务费应收取金额=代理服务费基准金额(按差额定率累进法计算的)的合计数。</w:t>
      </w:r>
      <w:r>
        <w:rPr>
          <w:rFonts w:hint="eastAsia" w:ascii="宋体" w:hAnsi="宋体" w:eastAsia="宋体" w:cs="宋体"/>
          <w:position w:val="-1"/>
          <w:sz w:val="28"/>
          <w:szCs w:val="28"/>
          <w:lang w:val="en-US" w:eastAsia="zh-CN" w:bidi="ar-SA"/>
        </w:rPr>
      </w:r>
      <w:r/>
    </w:p>
    <w:p>
      <w:pPr>
        <w:pStyle w:val="712"/>
        <w:ind w:firstLine="63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5.定点类等无金额或事先不能计算出价格总额的项目，按中标(成交)金额 100万元计算。</w:t>
      </w:r>
      <w:r>
        <w:rPr>
          <w:rFonts w:hint="eastAsia" w:ascii="宋体" w:hAnsi="宋体" w:eastAsia="宋体" w:cs="宋体"/>
          <w:position w:val="-1"/>
          <w:sz w:val="28"/>
          <w:szCs w:val="28"/>
          <w:lang w:val="en-US" w:eastAsia="zh-CN" w:bidi="ar-SA"/>
        </w:rPr>
      </w:r>
      <w:r/>
    </w:p>
    <w:p>
      <w:pPr>
        <w:pStyle w:val="712"/>
        <w:ind w:firstLine="630"/>
        <w:spacing w:before="220" w:after="200" w:line="276" w:lineRule="auto"/>
        <w:widowControl/>
        <w:rPr>
          <w:rFonts w:hint="eastAsia"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position w:val="-1"/>
          <w:sz w:val="28"/>
          <w:szCs w:val="28"/>
          <w:lang w:val="en-US" w:eastAsia="zh-CN" w:bidi="ar-SA"/>
        </w:rPr>
        <w:t xml:space="preserve">6.有分包(分标段)的按一个项目计算。</w:t>
      </w:r>
      <w:r>
        <w:rPr>
          <w:rFonts w:hint="eastAsia" w:ascii="宋体" w:hAnsi="宋体" w:eastAsia="宋体" w:cs="宋体"/>
          <w:position w:val="-1"/>
          <w:sz w:val="28"/>
          <w:szCs w:val="28"/>
          <w:lang w:val="en-US" w:eastAsia="zh-CN" w:bidi="ar-SA"/>
        </w:rPr>
      </w:r>
      <w:r/>
    </w:p>
    <w:p>
      <w:pPr>
        <w:pStyle w:val="712"/>
        <w:ind w:firstLine="630"/>
        <w:spacing w:before="220" w:after="200" w:line="276" w:lineRule="auto"/>
        <w:widowControl/>
        <w:rPr>
          <w:rFonts w:ascii="宋体" w:hAnsi="宋体" w:eastAsia="宋体" w:cs="宋体"/>
          <w:position w:val="-1"/>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position w:val="-1"/>
          <w:sz w:val="28"/>
          <w:szCs w:val="28"/>
          <w:lang w:val="en-US" w:eastAsia="zh-CN" w:bidi="ar-SA"/>
        </w:rPr>
        <w:t xml:space="preserve">7.</w:t>
      </w:r>
      <w:r>
        <w:rPr>
          <w:rFonts w:ascii="宋体" w:hAnsi="宋体" w:eastAsia="宋体" w:cs="宋体"/>
          <w:position w:val="-1"/>
          <w:sz w:val="28"/>
          <w:szCs w:val="28"/>
          <w:lang w:val="en-US" w:eastAsia="zh-CN" w:bidi="ar-SA"/>
        </w:rPr>
        <w:t xml:space="preserve">本项目按照收费标准的45%收取招标代理服务费，最低收费金额5000元。</w:t>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仿宋">
    <w:panose1 w:val="02010609060101010101"/>
  </w:font>
  <w:font w:name="方正小标宋简体">
    <w:panose1 w:val="020B0503020202020204"/>
  </w:font>
  <w:font w:name="Courier New">
    <w:panose1 w:val="02070309020205020404"/>
  </w:font>
  <w:font w:name="楷体_GB2312">
    <w:panose1 w:val="02010609060101010101"/>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spacing w:before="1" w:line="233" w:lineRule="auto"/>
      <w:rPr>
        <w:rFonts w:ascii="宋体" w:hAnsi="宋体" w:eastAsia="宋体" w:cs="宋体"/>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7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712"/>
                    </w:pPr>
                    <w:r/>
                    <w:r/>
                  </w:p>
                </w:txbxContent>
              </v:textbox>
            </v:shape>
          </w:pict>
        </mc:Fallback>
      </mc:AlternateContent>
    </w:r>
    <w:r>
      <w:rPr>
        <w:rFonts w:ascii="宋体" w:hAnsi="宋体" w:eastAsia="宋体" w:cs="宋体"/>
        <w:sz w:val="32"/>
        <w:szCs w:val="3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7143" w:leader="none"/>
        <w:tab w:val="right" w:pos="14287" w:leader="none"/>
      </w:tabs>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12"/>
      </w:p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1">
    <w:multiLevelType w:val="hybridMultilevel"/>
    <w:lvl w:ilvl="0">
      <w:start w:val="1"/>
      <w:numFmt w:val="decimal"/>
      <w:pStyle w:val="1047"/>
      <w:isLgl w:val="false"/>
      <w:suff w:val="tab"/>
      <w:lvlText w:val="%1."/>
      <w:lvlJc w:val="left"/>
      <w:pPr>
        <w:pStyle w:val="712"/>
        <w:ind w:left="720" w:hanging="720"/>
        <w:tabs>
          <w:tab w:val="num" w:pos="720" w:leader="none"/>
        </w:tabs>
      </w:pPr>
    </w:lvl>
    <w:lvl w:ilvl="1">
      <w:start w:val="1"/>
      <w:numFmt w:val="decimal"/>
      <w:isLgl w:val="false"/>
      <w:suff w:val="tab"/>
      <w:lvlText w:val="%2."/>
      <w:lvlJc w:val="left"/>
      <w:pPr>
        <w:pStyle w:val="712"/>
        <w:ind w:left="1440" w:hanging="720"/>
        <w:tabs>
          <w:tab w:val="num" w:pos="1440" w:leader="none"/>
        </w:tabs>
      </w:pPr>
    </w:lvl>
    <w:lvl w:ilvl="2">
      <w:start w:val="1"/>
      <w:numFmt w:val="decimal"/>
      <w:isLgl w:val="false"/>
      <w:suff w:val="tab"/>
      <w:lvlText w:val="%3."/>
      <w:lvlJc w:val="left"/>
      <w:pPr>
        <w:pStyle w:val="712"/>
        <w:ind w:left="2160" w:hanging="720"/>
        <w:tabs>
          <w:tab w:val="num" w:pos="2160" w:leader="none"/>
        </w:tabs>
      </w:pPr>
    </w:lvl>
    <w:lvl w:ilvl="3">
      <w:start w:val="1"/>
      <w:numFmt w:val="decimal"/>
      <w:isLgl w:val="false"/>
      <w:suff w:val="tab"/>
      <w:lvlText w:val="%4."/>
      <w:lvlJc w:val="left"/>
      <w:pPr>
        <w:pStyle w:val="712"/>
        <w:ind w:left="2880" w:hanging="720"/>
        <w:tabs>
          <w:tab w:val="num" w:pos="2880" w:leader="none"/>
        </w:tabs>
      </w:pPr>
    </w:lvl>
    <w:lvl w:ilvl="4">
      <w:start w:val="1"/>
      <w:numFmt w:val="decimal"/>
      <w:isLgl w:val="false"/>
      <w:suff w:val="tab"/>
      <w:lvlText w:val="%5."/>
      <w:lvlJc w:val="left"/>
      <w:pPr>
        <w:pStyle w:val="712"/>
        <w:ind w:left="3600" w:hanging="720"/>
        <w:tabs>
          <w:tab w:val="num" w:pos="3600" w:leader="none"/>
        </w:tabs>
      </w:pPr>
    </w:lvl>
    <w:lvl w:ilvl="5">
      <w:start w:val="1"/>
      <w:numFmt w:val="decimal"/>
      <w:isLgl w:val="false"/>
      <w:suff w:val="tab"/>
      <w:lvlText w:val="%6."/>
      <w:lvlJc w:val="left"/>
      <w:pPr>
        <w:pStyle w:val="712"/>
        <w:ind w:left="4320" w:hanging="720"/>
        <w:tabs>
          <w:tab w:val="num" w:pos="4320" w:leader="none"/>
        </w:tabs>
      </w:pPr>
    </w:lvl>
    <w:lvl w:ilvl="6">
      <w:start w:val="1"/>
      <w:numFmt w:val="decimal"/>
      <w:isLgl w:val="false"/>
      <w:suff w:val="tab"/>
      <w:lvlText w:val="%7."/>
      <w:lvlJc w:val="left"/>
      <w:pPr>
        <w:pStyle w:val="712"/>
        <w:ind w:left="5040" w:hanging="720"/>
        <w:tabs>
          <w:tab w:val="num" w:pos="5040" w:leader="none"/>
        </w:tabs>
      </w:pPr>
    </w:lvl>
    <w:lvl w:ilvl="7">
      <w:start w:val="1"/>
      <w:numFmt w:val="decimal"/>
      <w:isLgl w:val="false"/>
      <w:suff w:val="tab"/>
      <w:lvlText w:val="%8."/>
      <w:lvlJc w:val="left"/>
      <w:pPr>
        <w:pStyle w:val="712"/>
        <w:ind w:left="5760" w:hanging="720"/>
        <w:tabs>
          <w:tab w:val="num" w:pos="5760" w:leader="none"/>
        </w:tabs>
      </w:pPr>
    </w:lvl>
    <w:lvl w:ilvl="8">
      <w:start w:val="1"/>
      <w:numFmt w:val="decimal"/>
      <w:isLgl w:val="false"/>
      <w:suff w:val="tab"/>
      <w:lvlText w:val="%9."/>
      <w:lvlJc w:val="left"/>
      <w:pPr>
        <w:pStyle w:val="712"/>
        <w:ind w:left="6480" w:hanging="720"/>
        <w:tabs>
          <w:tab w:val="num" w:pos="6480" w:leader="none"/>
        </w:tabs>
      </w:pPr>
    </w:lvl>
  </w:abstractNum>
  <w:abstractNum w:abstractNumId="2">
    <w:multiLevelType w:val="hybridMultilevel"/>
    <w:lvl w:ilvl="0">
      <w:start w:val="6"/>
      <w:numFmt w:val="chineseCounting"/>
      <w:isLgl w:val="false"/>
      <w:suff w:val="nothing"/>
      <w:lvlText w:val="%1、"/>
      <w:lvlJc w:val="left"/>
      <w:pPr>
        <w:pStyle w:val="712"/>
      </w:pPr>
      <w:rPr>
        <w:rFonts w:hint="eastAsia"/>
      </w:r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5"/>
      <w:isLgl w:val="false"/>
      <w:suff w:val="nothing"/>
      <w:lvlText w:val="附　录　%1"/>
      <w:lvlJc w:val="left"/>
      <w:pPr>
        <w:pStyle w:val="712"/>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pStyle w:val="712"/>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12"/>
        <w:ind w:left="284" w:firstLine="0"/>
      </w:pPr>
      <w:rPr>
        <w:rFonts w:hint="eastAsia" w:ascii="黑体" w:hAnsi="Times New Roman" w:eastAsia="黑体"/>
        <w:b w:val="0"/>
        <w:i w:val="0"/>
        <w:sz w:val="21"/>
      </w:rPr>
    </w:lvl>
    <w:lvl w:ilvl="3">
      <w:start w:val="1"/>
      <w:numFmt w:val="decimal"/>
      <w:isLgl w:val="false"/>
      <w:suff w:val="nothing"/>
      <w:lvlText w:val="%1.%2.%3.%4　"/>
      <w:lvlJc w:val="left"/>
      <w:pPr>
        <w:pStyle w:val="71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1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1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1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12"/>
        <w:ind w:left="4394" w:hanging="1418"/>
        <w:tabs>
          <w:tab w:val="num" w:pos="4394" w:leader="none"/>
        </w:tabs>
      </w:pPr>
      <w:rPr>
        <w:rFonts w:hint="eastAsia"/>
      </w:rPr>
    </w:lvl>
    <w:lvl w:ilvl="8">
      <w:start w:val="1"/>
      <w:numFmt w:val="decimal"/>
      <w:isLgl w:val="false"/>
      <w:suff w:val="tab"/>
      <w:lvlText w:val="%1.%2.%3.%4.%5.%6.%7.%8.%9"/>
      <w:lvlJc w:val="left"/>
      <w:pPr>
        <w:pStyle w:val="712"/>
        <w:ind w:left="5102" w:hanging="1700"/>
        <w:tabs>
          <w:tab w:val="num" w:pos="5102" w:leader="none"/>
        </w:tabs>
      </w:pPr>
      <w:rPr>
        <w:rFonts w:hint="eastAsia"/>
      </w:rPr>
    </w:lvl>
  </w:abstractNum>
  <w:abstractNum w:abstractNumId="5">
    <w:multiLevelType w:val="hybridMultilevel"/>
    <w:lvl w:ilvl="0">
      <w:start w:val="7"/>
      <w:numFmt w:val="chineseCounting"/>
      <w:isLgl w:val="false"/>
      <w:suff w:val="nothing"/>
      <w:lvlText w:val="%1、"/>
      <w:lvlJc w:val="left"/>
      <w:pPr>
        <w:pStyle w:val="712"/>
      </w:pPr>
      <w:rPr>
        <w:rFonts w:hint="eastAsia"/>
      </w:r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8"/>
  </w:num>
  <w:num w:numId="4">
    <w:abstractNumId w:val="3"/>
  </w:num>
  <w:num w:numId="5">
    <w:abstractNumId w:val="0"/>
  </w:num>
  <w:num w:numId="6">
    <w:abstractNumId w:val="7"/>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770"/>
    <w:uiPriority w:val="9"/>
    <w:qFormat/>
    <w:pPr>
      <w:keepLines/>
      <w:keepNext/>
      <w:spacing w:before="480" w:after="200"/>
      <w:outlineLvl w:val="0"/>
    </w:pPr>
    <w:rPr>
      <w:rFonts w:ascii="Arial" w:hAnsi="Arial" w:eastAsia="Arial" w:cs="Arial"/>
      <w:sz w:val="40"/>
      <w:szCs w:val="40"/>
    </w:rPr>
  </w:style>
  <w:style w:type="paragraph" w:styleId="14">
    <w:name w:val="Heading 2"/>
    <w:basedOn w:val="712"/>
    <w:next w:val="712"/>
    <w:link w:val="771"/>
    <w:uiPriority w:val="9"/>
    <w:unhideWhenUsed/>
    <w:qFormat/>
    <w:pPr>
      <w:keepLines/>
      <w:keepNext/>
      <w:spacing w:before="360" w:after="200"/>
      <w:outlineLvl w:val="1"/>
    </w:pPr>
    <w:rPr>
      <w:rFonts w:ascii="Arial" w:hAnsi="Arial" w:eastAsia="Arial" w:cs="Arial"/>
      <w:sz w:val="34"/>
    </w:rPr>
  </w:style>
  <w:style w:type="paragraph" w:styleId="16">
    <w:name w:val="Heading 3"/>
    <w:basedOn w:val="712"/>
    <w:next w:val="712"/>
    <w:link w:val="77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2"/>
    <w:next w:val="712"/>
    <w:link w:val="77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2"/>
    <w:next w:val="712"/>
    <w:link w:val="7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2"/>
    <w:next w:val="712"/>
    <w:link w:val="77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2"/>
    <w:next w:val="71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2"/>
    <w:next w:val="712"/>
    <w:link w:val="77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2"/>
    <w:next w:val="712"/>
    <w:link w:val="77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2"/>
    <w:next w:val="712"/>
    <w:link w:val="779"/>
    <w:uiPriority w:val="10"/>
    <w:qFormat/>
    <w:pPr>
      <w:contextualSpacing/>
      <w:spacing w:before="300" w:after="200"/>
    </w:pPr>
    <w:rPr>
      <w:sz w:val="48"/>
      <w:szCs w:val="48"/>
    </w:rPr>
  </w:style>
  <w:style w:type="paragraph" w:styleId="35">
    <w:name w:val="Subtitle"/>
    <w:basedOn w:val="712"/>
    <w:next w:val="712"/>
    <w:link w:val="780"/>
    <w:uiPriority w:val="11"/>
    <w:qFormat/>
    <w:pPr>
      <w:spacing w:before="200" w:after="200"/>
    </w:pPr>
    <w:rPr>
      <w:sz w:val="24"/>
      <w:szCs w:val="24"/>
    </w:rPr>
  </w:style>
  <w:style w:type="paragraph" w:styleId="41">
    <w:name w:val="Header"/>
    <w:basedOn w:val="712"/>
    <w:link w:val="783"/>
    <w:uiPriority w:val="99"/>
    <w:unhideWhenUsed/>
    <w:pPr>
      <w:spacing w:after="0" w:line="240" w:lineRule="auto"/>
      <w:tabs>
        <w:tab w:val="center" w:pos="7143" w:leader="none"/>
        <w:tab w:val="right" w:pos="14287" w:leader="none"/>
      </w:tabs>
    </w:pPr>
  </w:style>
  <w:style w:type="paragraph" w:styleId="43">
    <w:name w:val="Footer"/>
    <w:basedOn w:val="712"/>
    <w:link w:val="784"/>
    <w:uiPriority w:val="99"/>
    <w:unhideWhenUsed/>
    <w:pPr>
      <w:spacing w:after="0" w:line="240" w:lineRule="auto"/>
      <w:tabs>
        <w:tab w:val="center" w:pos="7143" w:leader="none"/>
        <w:tab w:val="right" w:pos="14287" w:leader="none"/>
      </w:tabs>
    </w:pPr>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2"/>
    <w:link w:val="8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2"/>
    <w:link w:val="80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90">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rFonts w:ascii="Times New Roman" w:hAnsi="Times New Roman" w:eastAsia="宋体" w:cs="Times New Roman"/>
      <w:sz w:val="21"/>
      <w:szCs w:val="24"/>
      <w:lang w:val="en-US" w:eastAsia="zh-CN" w:bidi="ar-SA"/>
    </w:rPr>
  </w:style>
  <w:style w:type="paragraph" w:styleId="713">
    <w:name w:val="标题 1"/>
    <w:basedOn w:val="712"/>
    <w:next w:val="712"/>
    <w:link w:val="724"/>
    <w:uiPriority w:val="9"/>
    <w:qFormat/>
    <w:pPr>
      <w:keepLines/>
      <w:keepNext/>
      <w:spacing w:before="480" w:after="200"/>
      <w:outlineLvl w:val="0"/>
    </w:pPr>
    <w:rPr>
      <w:rFonts w:ascii="Arial" w:hAnsi="Arial" w:eastAsia="Arial" w:cs="Arial"/>
      <w:sz w:val="40"/>
      <w:szCs w:val="40"/>
    </w:rPr>
  </w:style>
  <w:style w:type="paragraph" w:styleId="714">
    <w:name w:val="标题 2"/>
    <w:basedOn w:val="712"/>
    <w:next w:val="712"/>
    <w:link w:val="725"/>
    <w:uiPriority w:val="9"/>
    <w:unhideWhenUsed/>
    <w:qFormat/>
    <w:pPr>
      <w:keepLines/>
      <w:keepNext/>
      <w:spacing w:before="360" w:after="200"/>
      <w:outlineLvl w:val="1"/>
    </w:pPr>
    <w:rPr>
      <w:rFonts w:ascii="Arial" w:hAnsi="Arial" w:eastAsia="Arial" w:cs="Arial"/>
      <w:sz w:val="34"/>
    </w:rPr>
  </w:style>
  <w:style w:type="paragraph" w:styleId="715">
    <w:name w:val="标题 3"/>
    <w:basedOn w:val="712"/>
    <w:next w:val="712"/>
    <w:link w:val="726"/>
    <w:uiPriority w:val="9"/>
    <w:unhideWhenUsed/>
    <w:qFormat/>
    <w:pPr>
      <w:keepLines/>
      <w:keepNext/>
      <w:spacing w:before="320" w:after="200"/>
      <w:outlineLvl w:val="2"/>
    </w:pPr>
    <w:rPr>
      <w:rFonts w:ascii="Arial" w:hAnsi="Arial" w:eastAsia="Arial" w:cs="Arial"/>
      <w:sz w:val="30"/>
      <w:szCs w:val="30"/>
    </w:rPr>
  </w:style>
  <w:style w:type="paragraph" w:styleId="716">
    <w:name w:val="标题 4"/>
    <w:basedOn w:val="712"/>
    <w:next w:val="712"/>
    <w:link w:val="727"/>
    <w:uiPriority w:val="9"/>
    <w:unhideWhenUsed/>
    <w:qFormat/>
    <w:pPr>
      <w:keepLines/>
      <w:keepNext/>
      <w:spacing w:before="320" w:after="200"/>
      <w:outlineLvl w:val="3"/>
    </w:pPr>
    <w:rPr>
      <w:rFonts w:ascii="Arial" w:hAnsi="Arial" w:eastAsia="Arial" w:cs="Arial"/>
      <w:b/>
      <w:bCs/>
      <w:sz w:val="26"/>
      <w:szCs w:val="26"/>
    </w:rPr>
  </w:style>
  <w:style w:type="paragraph" w:styleId="717">
    <w:name w:val="标题 5"/>
    <w:basedOn w:val="712"/>
    <w:next w:val="712"/>
    <w:link w:val="728"/>
    <w:uiPriority w:val="9"/>
    <w:unhideWhenUsed/>
    <w:qFormat/>
    <w:pPr>
      <w:keepLines/>
      <w:keepNext/>
      <w:spacing w:before="320" w:after="200"/>
      <w:outlineLvl w:val="4"/>
    </w:pPr>
    <w:rPr>
      <w:rFonts w:ascii="Arial" w:hAnsi="Arial" w:eastAsia="Arial" w:cs="Arial"/>
      <w:b/>
      <w:bCs/>
      <w:sz w:val="24"/>
    </w:rPr>
  </w:style>
  <w:style w:type="paragraph" w:styleId="718">
    <w:name w:val="标题 6"/>
    <w:basedOn w:val="712"/>
    <w:next w:val="712"/>
    <w:link w:val="729"/>
    <w:uiPriority w:val="9"/>
    <w:unhideWhenUsed/>
    <w:qFormat/>
    <w:pPr>
      <w:keepLines/>
      <w:keepNext/>
      <w:spacing w:before="320" w:after="200"/>
      <w:outlineLvl w:val="5"/>
    </w:pPr>
    <w:rPr>
      <w:rFonts w:ascii="Arial" w:hAnsi="Arial" w:eastAsia="Arial" w:cs="Arial"/>
      <w:b/>
      <w:bCs/>
      <w:sz w:val="22"/>
      <w:szCs w:val="22"/>
    </w:rPr>
  </w:style>
  <w:style w:type="paragraph" w:styleId="719">
    <w:name w:val="标题 7"/>
    <w:basedOn w:val="712"/>
    <w:next w:val="712"/>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标题 8"/>
    <w:basedOn w:val="712"/>
    <w:next w:val="712"/>
    <w:link w:val="731"/>
    <w:uiPriority w:val="9"/>
    <w:unhideWhenUsed/>
    <w:qFormat/>
    <w:pPr>
      <w:keepLines/>
      <w:keepNext/>
      <w:spacing w:before="320" w:after="200"/>
      <w:outlineLvl w:val="7"/>
    </w:pPr>
    <w:rPr>
      <w:rFonts w:ascii="Arial" w:hAnsi="Arial" w:eastAsia="Arial" w:cs="Arial"/>
      <w:i/>
      <w:iCs/>
      <w:sz w:val="22"/>
      <w:szCs w:val="22"/>
    </w:rPr>
  </w:style>
  <w:style w:type="paragraph" w:styleId="721">
    <w:name w:val="标题 9"/>
    <w:basedOn w:val="712"/>
    <w:next w:val="712"/>
    <w:link w:val="732"/>
    <w:uiPriority w:val="9"/>
    <w:unhideWhenUsed/>
    <w:qFormat/>
    <w:pPr>
      <w:keepLines/>
      <w:keepNext/>
      <w:spacing w:before="320" w:after="200"/>
      <w:outlineLvl w:val="8"/>
    </w:pPr>
    <w:rPr>
      <w:rFonts w:ascii="Arial" w:hAnsi="Arial" w:eastAsia="Arial" w:cs="Arial"/>
      <w:i/>
      <w:iCs/>
      <w:szCs w:val="21"/>
    </w:rPr>
  </w:style>
  <w:style w:type="character" w:styleId="722">
    <w:name w:val="默认段落字体"/>
    <w:next w:val="722"/>
    <w:link w:val="712"/>
    <w:uiPriority w:val="1"/>
    <w:unhideWhenUsed/>
  </w:style>
  <w:style w:type="table" w:styleId="723">
    <w:name w:val="普通表格"/>
    <w:next w:val="723"/>
    <w:link w:val="712"/>
    <w:uiPriority w:val="99"/>
    <w:unhideWhenUsed/>
    <w:qFormat/>
    <w:tblPr/>
  </w:style>
  <w:style w:type="character" w:styleId="724">
    <w:name w:val="标题 1 字符1"/>
    <w:next w:val="724"/>
    <w:link w:val="713"/>
    <w:uiPriority w:val="9"/>
    <w:qFormat/>
    <w:rPr>
      <w:rFonts w:ascii="Arial" w:hAnsi="Arial" w:eastAsia="Arial" w:cs="Arial"/>
      <w:sz w:val="40"/>
      <w:szCs w:val="40"/>
    </w:rPr>
  </w:style>
  <w:style w:type="character" w:styleId="725">
    <w:name w:val="标题 2 字符1"/>
    <w:next w:val="725"/>
    <w:link w:val="714"/>
    <w:uiPriority w:val="9"/>
    <w:qFormat/>
    <w:rPr>
      <w:rFonts w:ascii="Arial" w:hAnsi="Arial" w:eastAsia="Arial" w:cs="Arial"/>
      <w:sz w:val="34"/>
    </w:rPr>
  </w:style>
  <w:style w:type="character" w:styleId="726">
    <w:name w:val="标题 3 字符1"/>
    <w:next w:val="726"/>
    <w:link w:val="715"/>
    <w:uiPriority w:val="9"/>
    <w:qFormat/>
    <w:rPr>
      <w:rFonts w:ascii="Arial" w:hAnsi="Arial" w:eastAsia="Arial" w:cs="Arial"/>
      <w:sz w:val="30"/>
      <w:szCs w:val="30"/>
    </w:rPr>
  </w:style>
  <w:style w:type="character" w:styleId="727">
    <w:name w:val="标题 4 字符1"/>
    <w:next w:val="727"/>
    <w:link w:val="716"/>
    <w:uiPriority w:val="9"/>
    <w:qFormat/>
    <w:rPr>
      <w:rFonts w:ascii="Arial" w:hAnsi="Arial" w:eastAsia="Arial" w:cs="Arial"/>
      <w:b/>
      <w:bCs/>
      <w:sz w:val="26"/>
      <w:szCs w:val="26"/>
    </w:rPr>
  </w:style>
  <w:style w:type="character" w:styleId="728">
    <w:name w:val="标题 5 字符1"/>
    <w:next w:val="728"/>
    <w:link w:val="717"/>
    <w:uiPriority w:val="9"/>
    <w:qFormat/>
    <w:rPr>
      <w:rFonts w:ascii="Arial" w:hAnsi="Arial" w:eastAsia="Arial" w:cs="Arial"/>
      <w:b/>
      <w:bCs/>
      <w:sz w:val="24"/>
      <w:szCs w:val="24"/>
    </w:rPr>
  </w:style>
  <w:style w:type="character" w:styleId="729">
    <w:name w:val="标题 6 字符1"/>
    <w:next w:val="729"/>
    <w:link w:val="718"/>
    <w:uiPriority w:val="9"/>
    <w:qFormat/>
    <w:rPr>
      <w:rFonts w:ascii="Arial" w:hAnsi="Arial" w:eastAsia="Arial" w:cs="Arial"/>
      <w:b/>
      <w:bCs/>
      <w:sz w:val="22"/>
      <w:szCs w:val="22"/>
    </w:rPr>
  </w:style>
  <w:style w:type="character" w:styleId="730">
    <w:name w:val="标题 7 字符1"/>
    <w:next w:val="730"/>
    <w:link w:val="719"/>
    <w:uiPriority w:val="9"/>
    <w:qFormat/>
    <w:rPr>
      <w:rFonts w:ascii="Arial" w:hAnsi="Arial" w:eastAsia="Arial" w:cs="Arial"/>
      <w:b/>
      <w:bCs/>
      <w:i/>
      <w:iCs/>
      <w:sz w:val="22"/>
      <w:szCs w:val="22"/>
    </w:rPr>
  </w:style>
  <w:style w:type="character" w:styleId="731">
    <w:name w:val="标题 8 字符1"/>
    <w:next w:val="731"/>
    <w:link w:val="720"/>
    <w:uiPriority w:val="9"/>
    <w:qFormat/>
    <w:rPr>
      <w:rFonts w:ascii="Arial" w:hAnsi="Arial" w:eastAsia="Arial" w:cs="Arial"/>
      <w:i/>
      <w:iCs/>
      <w:sz w:val="22"/>
      <w:szCs w:val="22"/>
    </w:rPr>
  </w:style>
  <w:style w:type="character" w:styleId="732">
    <w:name w:val="标题 9 字符1"/>
    <w:next w:val="732"/>
    <w:link w:val="721"/>
    <w:uiPriority w:val="9"/>
    <w:qFormat/>
    <w:rPr>
      <w:rFonts w:ascii="Arial" w:hAnsi="Arial" w:eastAsia="Arial" w:cs="Arial"/>
      <w:i/>
      <w:iCs/>
      <w:sz w:val="21"/>
      <w:szCs w:val="21"/>
    </w:rPr>
  </w:style>
  <w:style w:type="paragraph" w:styleId="733">
    <w:name w:val="目录 7"/>
    <w:basedOn w:val="712"/>
    <w:next w:val="712"/>
    <w:link w:val="712"/>
    <w:uiPriority w:val="39"/>
    <w:unhideWhenUsed/>
    <w:qFormat/>
    <w:pPr>
      <w:ind w:left="1701"/>
      <w:spacing w:after="57"/>
    </w:pPr>
  </w:style>
  <w:style w:type="paragraph" w:styleId="734">
    <w:name w:val="题注"/>
    <w:basedOn w:val="712"/>
    <w:next w:val="712"/>
    <w:link w:val="712"/>
    <w:uiPriority w:val="35"/>
    <w:unhideWhenUsed/>
    <w:qFormat/>
    <w:pPr>
      <w:spacing w:line="276" w:lineRule="auto"/>
    </w:pPr>
    <w:rPr>
      <w:b/>
      <w:bCs/>
      <w:color w:val="4f81bd"/>
      <w:sz w:val="18"/>
      <w:szCs w:val="18"/>
    </w:rPr>
  </w:style>
  <w:style w:type="paragraph" w:styleId="735">
    <w:name w:val="引文目录标题"/>
    <w:basedOn w:val="712"/>
    <w:next w:val="712"/>
    <w:link w:val="712"/>
    <w:uiPriority w:val="99"/>
    <w:qFormat/>
    <w:pPr>
      <w:spacing w:before="120"/>
    </w:pPr>
    <w:rPr>
      <w:rFonts w:ascii="Cambria" w:hAnsi="Cambria" w:cs="Cambria"/>
      <w:sz w:val="24"/>
    </w:rPr>
  </w:style>
  <w:style w:type="paragraph" w:styleId="736">
    <w:name w:val="批注文字"/>
    <w:basedOn w:val="712"/>
    <w:next w:val="736"/>
    <w:link w:val="712"/>
    <w:uiPriority w:val="99"/>
    <w:unhideWhenUsed/>
    <w:qFormat/>
    <w:pPr>
      <w:jc w:val="left"/>
    </w:pPr>
  </w:style>
  <w:style w:type="paragraph" w:styleId="737">
    <w:name w:val="正文文本"/>
    <w:basedOn w:val="712"/>
    <w:next w:val="737"/>
    <w:link w:val="712"/>
    <w:uiPriority w:val="99"/>
    <w:qFormat/>
    <w:pPr>
      <w:spacing w:line="360" w:lineRule="auto"/>
    </w:pPr>
    <w:rPr>
      <w:rFonts w:ascii="楷体_GB2312" w:hAnsi="Times New Roman" w:eastAsia="楷体_GB2312"/>
      <w:sz w:val="28"/>
      <w:szCs w:val="24"/>
    </w:rPr>
  </w:style>
  <w:style w:type="paragraph" w:styleId="738">
    <w:name w:val="正文文本缩进"/>
    <w:basedOn w:val="712"/>
    <w:next w:val="738"/>
    <w:link w:val="712"/>
    <w:uiPriority w:val="99"/>
    <w:unhideWhenUsed/>
    <w:qFormat/>
    <w:pPr>
      <w:ind w:left="420"/>
      <w:spacing w:after="120"/>
    </w:pPr>
  </w:style>
  <w:style w:type="paragraph" w:styleId="739">
    <w:name w:val="文本块"/>
    <w:basedOn w:val="712"/>
    <w:next w:val="712"/>
    <w:link w:val="712"/>
    <w:uiPriority w:val="99"/>
    <w:unhideWhenUsed/>
    <w:qFormat/>
    <w:pPr>
      <w:ind w:left="1440" w:right="1440"/>
      <w:spacing w:after="120"/>
    </w:pPr>
  </w:style>
  <w:style w:type="paragraph" w:styleId="740">
    <w:name w:val="索引 4"/>
    <w:basedOn w:val="712"/>
    <w:next w:val="712"/>
    <w:link w:val="712"/>
    <w:qFormat/>
    <w:pPr>
      <w:ind w:left="1260"/>
    </w:pPr>
  </w:style>
  <w:style w:type="paragraph" w:styleId="741">
    <w:name w:val="目录 5"/>
    <w:basedOn w:val="712"/>
    <w:next w:val="712"/>
    <w:link w:val="712"/>
    <w:uiPriority w:val="39"/>
    <w:unhideWhenUsed/>
    <w:qFormat/>
    <w:pPr>
      <w:ind w:left="1134"/>
      <w:spacing w:after="57"/>
    </w:pPr>
  </w:style>
  <w:style w:type="paragraph" w:styleId="742">
    <w:name w:val="目录 3"/>
    <w:basedOn w:val="712"/>
    <w:next w:val="712"/>
    <w:link w:val="712"/>
    <w:uiPriority w:val="39"/>
    <w:unhideWhenUsed/>
    <w:qFormat/>
    <w:pPr>
      <w:ind w:left="567"/>
      <w:spacing w:after="57"/>
    </w:pPr>
  </w:style>
  <w:style w:type="paragraph" w:styleId="743">
    <w:name w:val="纯文本"/>
    <w:basedOn w:val="712"/>
    <w:next w:val="743"/>
    <w:link w:val="712"/>
    <w:qFormat/>
    <w:rPr>
      <w:rFonts w:ascii="宋体" w:hAnsi="Courier New"/>
    </w:rPr>
  </w:style>
  <w:style w:type="paragraph" w:styleId="744">
    <w:name w:val="目录 8"/>
    <w:basedOn w:val="712"/>
    <w:next w:val="712"/>
    <w:link w:val="712"/>
    <w:uiPriority w:val="39"/>
    <w:unhideWhenUsed/>
    <w:qFormat/>
    <w:pPr>
      <w:ind w:left="1984"/>
      <w:spacing w:after="57"/>
    </w:pPr>
  </w:style>
  <w:style w:type="paragraph" w:styleId="745">
    <w:name w:val="尾注文本"/>
    <w:basedOn w:val="712"/>
    <w:next w:val="745"/>
    <w:link w:val="746"/>
    <w:uiPriority w:val="99"/>
    <w:unhideWhenUsed/>
    <w:qFormat/>
    <w:rPr>
      <w:sz w:val="20"/>
    </w:rPr>
  </w:style>
  <w:style w:type="character" w:styleId="746">
    <w:name w:val="尾注文本 字符1"/>
    <w:next w:val="746"/>
    <w:link w:val="745"/>
    <w:uiPriority w:val="99"/>
    <w:qFormat/>
    <w:rPr>
      <w:sz w:val="20"/>
    </w:rPr>
  </w:style>
  <w:style w:type="paragraph" w:styleId="747">
    <w:name w:val="页脚"/>
    <w:basedOn w:val="712"/>
    <w:next w:val="747"/>
    <w:link w:val="748"/>
    <w:uiPriority w:val="99"/>
    <w:unhideWhenUsed/>
    <w:qFormat/>
    <w:pPr>
      <w:tabs>
        <w:tab w:val="center" w:pos="7143" w:leader="none"/>
        <w:tab w:val="right" w:pos="14287" w:leader="none"/>
      </w:tabs>
    </w:pPr>
  </w:style>
  <w:style w:type="character" w:styleId="748">
    <w:name w:val="页脚 字符1"/>
    <w:next w:val="748"/>
    <w:link w:val="747"/>
    <w:uiPriority w:val="99"/>
    <w:qFormat/>
  </w:style>
  <w:style w:type="paragraph" w:styleId="749">
    <w:name w:val="页眉"/>
    <w:basedOn w:val="712"/>
    <w:next w:val="749"/>
    <w:link w:val="750"/>
    <w:uiPriority w:val="99"/>
    <w:unhideWhenUsed/>
    <w:qFormat/>
    <w:pPr>
      <w:tabs>
        <w:tab w:val="center" w:pos="7143" w:leader="none"/>
        <w:tab w:val="right" w:pos="14287" w:leader="none"/>
      </w:tabs>
    </w:pPr>
  </w:style>
  <w:style w:type="character" w:styleId="750">
    <w:name w:val="页眉 字符1"/>
    <w:next w:val="750"/>
    <w:link w:val="749"/>
    <w:uiPriority w:val="99"/>
    <w:qFormat/>
  </w:style>
  <w:style w:type="paragraph" w:styleId="751">
    <w:name w:val="目录 1"/>
    <w:basedOn w:val="712"/>
    <w:next w:val="712"/>
    <w:link w:val="712"/>
    <w:uiPriority w:val="39"/>
    <w:unhideWhenUsed/>
    <w:qFormat/>
    <w:pPr>
      <w:spacing w:after="57"/>
    </w:pPr>
  </w:style>
  <w:style w:type="paragraph" w:styleId="752">
    <w:name w:val="目录 4"/>
    <w:basedOn w:val="712"/>
    <w:next w:val="712"/>
    <w:link w:val="712"/>
    <w:uiPriority w:val="39"/>
    <w:unhideWhenUsed/>
    <w:qFormat/>
    <w:pPr>
      <w:ind w:left="850"/>
      <w:spacing w:after="57"/>
    </w:pPr>
  </w:style>
  <w:style w:type="paragraph" w:styleId="753">
    <w:name w:val="副标题"/>
    <w:basedOn w:val="712"/>
    <w:next w:val="712"/>
    <w:link w:val="754"/>
    <w:uiPriority w:val="11"/>
    <w:qFormat/>
    <w:pPr>
      <w:spacing w:before="200" w:after="200"/>
    </w:pPr>
    <w:rPr>
      <w:sz w:val="24"/>
    </w:rPr>
  </w:style>
  <w:style w:type="character" w:styleId="754">
    <w:name w:val="副标题 字符1"/>
    <w:next w:val="754"/>
    <w:link w:val="753"/>
    <w:uiPriority w:val="11"/>
    <w:qFormat/>
    <w:rPr>
      <w:sz w:val="24"/>
      <w:szCs w:val="24"/>
    </w:rPr>
  </w:style>
  <w:style w:type="paragraph" w:styleId="755">
    <w:name w:val="脚注文本"/>
    <w:basedOn w:val="712"/>
    <w:next w:val="755"/>
    <w:link w:val="756"/>
    <w:uiPriority w:val="99"/>
    <w:unhideWhenUsed/>
    <w:qFormat/>
    <w:pPr>
      <w:spacing w:after="40"/>
    </w:pPr>
    <w:rPr>
      <w:sz w:val="18"/>
    </w:rPr>
  </w:style>
  <w:style w:type="character" w:styleId="756">
    <w:name w:val="脚注文本 字符1"/>
    <w:next w:val="756"/>
    <w:link w:val="755"/>
    <w:uiPriority w:val="99"/>
    <w:qFormat/>
    <w:rPr>
      <w:sz w:val="18"/>
    </w:rPr>
  </w:style>
  <w:style w:type="paragraph" w:styleId="757">
    <w:name w:val="目录 6"/>
    <w:basedOn w:val="712"/>
    <w:next w:val="712"/>
    <w:link w:val="712"/>
    <w:uiPriority w:val="39"/>
    <w:unhideWhenUsed/>
    <w:qFormat/>
    <w:pPr>
      <w:ind w:left="1417"/>
      <w:spacing w:after="57"/>
    </w:pPr>
  </w:style>
  <w:style w:type="paragraph" w:styleId="758">
    <w:name w:val="图表目录"/>
    <w:basedOn w:val="712"/>
    <w:next w:val="712"/>
    <w:link w:val="712"/>
    <w:uiPriority w:val="99"/>
    <w:unhideWhenUsed/>
    <w:qFormat/>
  </w:style>
  <w:style w:type="paragraph" w:styleId="759">
    <w:name w:val="目录 2"/>
    <w:basedOn w:val="712"/>
    <w:next w:val="712"/>
    <w:link w:val="712"/>
    <w:uiPriority w:val="39"/>
    <w:unhideWhenUsed/>
    <w:qFormat/>
    <w:pPr>
      <w:ind w:left="283"/>
      <w:spacing w:after="57"/>
    </w:pPr>
  </w:style>
  <w:style w:type="paragraph" w:styleId="760">
    <w:name w:val="目录 9"/>
    <w:basedOn w:val="712"/>
    <w:next w:val="712"/>
    <w:link w:val="712"/>
    <w:uiPriority w:val="39"/>
    <w:unhideWhenUsed/>
    <w:qFormat/>
    <w:pPr>
      <w:ind w:left="2268"/>
      <w:spacing w:after="57"/>
    </w:pPr>
  </w:style>
  <w:style w:type="paragraph" w:styleId="761">
    <w:name w:val="标题"/>
    <w:basedOn w:val="712"/>
    <w:next w:val="712"/>
    <w:link w:val="762"/>
    <w:uiPriority w:val="10"/>
    <w:qFormat/>
    <w:pPr>
      <w:contextualSpacing/>
      <w:spacing w:before="300" w:after="200"/>
    </w:pPr>
    <w:rPr>
      <w:sz w:val="48"/>
      <w:szCs w:val="48"/>
    </w:rPr>
  </w:style>
  <w:style w:type="character" w:styleId="762">
    <w:name w:val="标题 字符1"/>
    <w:next w:val="762"/>
    <w:link w:val="761"/>
    <w:uiPriority w:val="10"/>
    <w:qFormat/>
    <w:rPr>
      <w:sz w:val="48"/>
      <w:szCs w:val="48"/>
    </w:rPr>
  </w:style>
  <w:style w:type="table" w:styleId="763">
    <w:name w:val="网格型"/>
    <w:next w:val="763"/>
    <w:link w:val="712"/>
    <w:uiPriority w:val="59"/>
    <w:qFormat/>
    <w:tblPr/>
  </w:style>
  <w:style w:type="character" w:styleId="764">
    <w:name w:val="尾注引用"/>
    <w:next w:val="764"/>
    <w:link w:val="712"/>
    <w:uiPriority w:val="99"/>
    <w:unhideWhenUsed/>
    <w:qFormat/>
    <w:rPr>
      <w:vertAlign w:val="superscript"/>
    </w:rPr>
  </w:style>
  <w:style w:type="character" w:styleId="765">
    <w:name w:val="超链接"/>
    <w:next w:val="765"/>
    <w:link w:val="712"/>
    <w:uiPriority w:val="99"/>
    <w:unhideWhenUsed/>
    <w:qFormat/>
    <w:rPr>
      <w:color w:val="0000ff"/>
      <w:u w:val="single"/>
    </w:rPr>
  </w:style>
  <w:style w:type="character" w:styleId="766">
    <w:name w:val="批注引用"/>
    <w:basedOn w:val="722"/>
    <w:next w:val="766"/>
    <w:link w:val="712"/>
    <w:uiPriority w:val="99"/>
    <w:unhideWhenUsed/>
    <w:qFormat/>
    <w:rPr>
      <w:sz w:val="21"/>
      <w:szCs w:val="21"/>
    </w:rPr>
  </w:style>
  <w:style w:type="character" w:styleId="767">
    <w:name w:val="脚注引用"/>
    <w:next w:val="767"/>
    <w:link w:val="712"/>
    <w:uiPriority w:val="99"/>
    <w:unhideWhenUsed/>
    <w:qFormat/>
    <w:rPr>
      <w:vertAlign w:val="superscript"/>
    </w:rPr>
  </w:style>
  <w:style w:type="paragraph" w:styleId="768">
    <w:name w:val="信息标题1"/>
    <w:basedOn w:val="712"/>
    <w:next w:val="769"/>
    <w:link w:val="71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69">
    <w:name w:val="正文文本12"/>
    <w:basedOn w:val="712"/>
    <w:next w:val="712"/>
    <w:link w:val="712"/>
    <w:uiPriority w:val="99"/>
    <w:qFormat/>
    <w:pPr>
      <w:spacing w:after="120"/>
    </w:pPr>
  </w:style>
  <w:style w:type="character" w:styleId="770">
    <w:name w:val="Heading 1 Char"/>
    <w:basedOn w:val="722"/>
    <w:next w:val="770"/>
    <w:link w:val="712"/>
    <w:uiPriority w:val="9"/>
    <w:qFormat/>
    <w:rPr>
      <w:rFonts w:ascii="Arial" w:hAnsi="Arial" w:eastAsia="Arial" w:cs="Arial"/>
      <w:sz w:val="40"/>
      <w:szCs w:val="40"/>
    </w:rPr>
  </w:style>
  <w:style w:type="character" w:styleId="771">
    <w:name w:val="Heading 2 Char"/>
    <w:basedOn w:val="722"/>
    <w:next w:val="771"/>
    <w:link w:val="712"/>
    <w:uiPriority w:val="9"/>
    <w:qFormat/>
    <w:rPr>
      <w:rFonts w:ascii="Arial" w:hAnsi="Arial" w:eastAsia="Arial" w:cs="Arial"/>
      <w:sz w:val="34"/>
    </w:rPr>
  </w:style>
  <w:style w:type="character" w:styleId="772">
    <w:name w:val="Heading 3 Char"/>
    <w:basedOn w:val="722"/>
    <w:next w:val="772"/>
    <w:link w:val="712"/>
    <w:uiPriority w:val="9"/>
    <w:qFormat/>
    <w:rPr>
      <w:rFonts w:ascii="Arial" w:hAnsi="Arial" w:eastAsia="Arial" w:cs="Arial"/>
      <w:sz w:val="30"/>
      <w:szCs w:val="30"/>
    </w:rPr>
  </w:style>
  <w:style w:type="character" w:styleId="773">
    <w:name w:val="Heading 4 Char"/>
    <w:basedOn w:val="722"/>
    <w:next w:val="773"/>
    <w:link w:val="712"/>
    <w:uiPriority w:val="9"/>
    <w:qFormat/>
    <w:rPr>
      <w:rFonts w:ascii="Arial" w:hAnsi="Arial" w:eastAsia="Arial" w:cs="Arial"/>
      <w:b/>
      <w:bCs/>
      <w:sz w:val="26"/>
      <w:szCs w:val="26"/>
    </w:rPr>
  </w:style>
  <w:style w:type="character" w:styleId="774">
    <w:name w:val="Heading 5 Char"/>
    <w:basedOn w:val="722"/>
    <w:next w:val="774"/>
    <w:link w:val="712"/>
    <w:uiPriority w:val="9"/>
    <w:qFormat/>
    <w:rPr>
      <w:rFonts w:ascii="Arial" w:hAnsi="Arial" w:eastAsia="Arial" w:cs="Arial"/>
      <w:b/>
      <w:bCs/>
      <w:sz w:val="24"/>
      <w:szCs w:val="24"/>
    </w:rPr>
  </w:style>
  <w:style w:type="character" w:styleId="775">
    <w:name w:val="Heading 6 Char"/>
    <w:basedOn w:val="722"/>
    <w:next w:val="775"/>
    <w:link w:val="712"/>
    <w:uiPriority w:val="9"/>
    <w:qFormat/>
    <w:rPr>
      <w:rFonts w:ascii="Arial" w:hAnsi="Arial" w:eastAsia="Arial" w:cs="Arial"/>
      <w:b/>
      <w:bCs/>
      <w:sz w:val="22"/>
      <w:szCs w:val="22"/>
    </w:rPr>
  </w:style>
  <w:style w:type="character" w:styleId="776">
    <w:name w:val="Heading 7 Char"/>
    <w:basedOn w:val="722"/>
    <w:next w:val="776"/>
    <w:link w:val="712"/>
    <w:uiPriority w:val="9"/>
    <w:qFormat/>
    <w:rPr>
      <w:rFonts w:ascii="Arial" w:hAnsi="Arial" w:eastAsia="Arial" w:cs="Arial"/>
      <w:b/>
      <w:bCs/>
      <w:i/>
      <w:iCs/>
      <w:sz w:val="22"/>
      <w:szCs w:val="22"/>
    </w:rPr>
  </w:style>
  <w:style w:type="character" w:styleId="777">
    <w:name w:val="Heading 8 Char"/>
    <w:basedOn w:val="722"/>
    <w:next w:val="777"/>
    <w:link w:val="712"/>
    <w:uiPriority w:val="9"/>
    <w:qFormat/>
    <w:rPr>
      <w:rFonts w:ascii="Arial" w:hAnsi="Arial" w:eastAsia="Arial" w:cs="Arial"/>
      <w:i/>
      <w:iCs/>
      <w:sz w:val="22"/>
      <w:szCs w:val="22"/>
    </w:rPr>
  </w:style>
  <w:style w:type="character" w:styleId="778">
    <w:name w:val="Heading 9 Char"/>
    <w:basedOn w:val="722"/>
    <w:next w:val="778"/>
    <w:link w:val="712"/>
    <w:uiPriority w:val="9"/>
    <w:qFormat/>
    <w:rPr>
      <w:rFonts w:ascii="Arial" w:hAnsi="Arial" w:eastAsia="Arial" w:cs="Arial"/>
      <w:i/>
      <w:iCs/>
      <w:sz w:val="21"/>
      <w:szCs w:val="21"/>
    </w:rPr>
  </w:style>
  <w:style w:type="character" w:styleId="779">
    <w:name w:val="Title Char"/>
    <w:basedOn w:val="722"/>
    <w:next w:val="779"/>
    <w:link w:val="712"/>
    <w:uiPriority w:val="10"/>
    <w:qFormat/>
    <w:rPr>
      <w:sz w:val="48"/>
      <w:szCs w:val="48"/>
    </w:rPr>
  </w:style>
  <w:style w:type="character" w:styleId="780">
    <w:name w:val="Subtitle Char"/>
    <w:basedOn w:val="722"/>
    <w:next w:val="780"/>
    <w:link w:val="712"/>
    <w:uiPriority w:val="11"/>
    <w:qFormat/>
    <w:rPr>
      <w:sz w:val="24"/>
      <w:szCs w:val="24"/>
    </w:rPr>
  </w:style>
  <w:style w:type="character" w:styleId="781">
    <w:name w:val="Quote Char"/>
    <w:next w:val="781"/>
    <w:link w:val="712"/>
    <w:uiPriority w:val="29"/>
    <w:qFormat/>
    <w:rPr>
      <w:i/>
    </w:rPr>
  </w:style>
  <w:style w:type="character" w:styleId="782">
    <w:name w:val="Intense Quote Char"/>
    <w:next w:val="782"/>
    <w:link w:val="712"/>
    <w:uiPriority w:val="30"/>
    <w:qFormat/>
    <w:rPr>
      <w:i/>
    </w:rPr>
  </w:style>
  <w:style w:type="character" w:styleId="783">
    <w:name w:val="Header Char"/>
    <w:basedOn w:val="722"/>
    <w:next w:val="783"/>
    <w:link w:val="712"/>
    <w:uiPriority w:val="99"/>
    <w:qFormat/>
  </w:style>
  <w:style w:type="character" w:styleId="784">
    <w:name w:val="Caption Char"/>
    <w:next w:val="784"/>
    <w:link w:val="712"/>
    <w:uiPriority w:val="99"/>
    <w:qFormat/>
  </w:style>
  <w:style w:type="table" w:styleId="785">
    <w:name w:val="Plain Table 1"/>
    <w:basedOn w:val="723"/>
    <w:next w:val="785"/>
    <w:link w:val="712"/>
    <w:uiPriority w:val="59"/>
    <w:qFormat/>
    <w:tblPr/>
  </w:style>
  <w:style w:type="table" w:styleId="786">
    <w:name w:val="Plain Table 2"/>
    <w:basedOn w:val="723"/>
    <w:next w:val="786"/>
    <w:link w:val="712"/>
    <w:uiPriority w:val="59"/>
    <w:qFormat/>
    <w:tblPr/>
  </w:style>
  <w:style w:type="table" w:styleId="787">
    <w:name w:val="Plain Table 3"/>
    <w:basedOn w:val="723"/>
    <w:next w:val="787"/>
    <w:link w:val="712"/>
    <w:uiPriority w:val="99"/>
    <w:qFormat/>
    <w:tblPr/>
  </w:style>
  <w:style w:type="table" w:styleId="788">
    <w:name w:val="Plain Table 4"/>
    <w:basedOn w:val="723"/>
    <w:next w:val="788"/>
    <w:link w:val="712"/>
    <w:uiPriority w:val="99"/>
    <w:qFormat/>
    <w:tblPr/>
  </w:style>
  <w:style w:type="table" w:styleId="789">
    <w:name w:val="Plain Table 5"/>
    <w:basedOn w:val="723"/>
    <w:next w:val="789"/>
    <w:link w:val="712"/>
    <w:uiPriority w:val="99"/>
    <w:qFormat/>
    <w:tblPr/>
  </w:style>
  <w:style w:type="table" w:styleId="790">
    <w:name w:val="Grid Table 1 Light"/>
    <w:basedOn w:val="723"/>
    <w:next w:val="790"/>
    <w:link w:val="712"/>
    <w:uiPriority w:val="99"/>
    <w:qFormat/>
    <w:tblPr/>
  </w:style>
  <w:style w:type="table" w:styleId="791">
    <w:name w:val="Grid Table 2"/>
    <w:basedOn w:val="723"/>
    <w:next w:val="791"/>
    <w:link w:val="712"/>
    <w:uiPriority w:val="99"/>
    <w:qFormat/>
    <w:tblPr/>
  </w:style>
  <w:style w:type="table" w:styleId="792">
    <w:name w:val="Grid Table 3"/>
    <w:basedOn w:val="723"/>
    <w:next w:val="792"/>
    <w:link w:val="712"/>
    <w:uiPriority w:val="99"/>
    <w:qFormat/>
    <w:tblPr/>
  </w:style>
  <w:style w:type="table" w:styleId="793">
    <w:name w:val="Grid Table 4"/>
    <w:basedOn w:val="723"/>
    <w:next w:val="793"/>
    <w:link w:val="712"/>
    <w:uiPriority w:val="59"/>
    <w:qFormat/>
    <w:tblPr/>
  </w:style>
  <w:style w:type="table" w:styleId="794">
    <w:name w:val="Grid Table 5 Dark"/>
    <w:basedOn w:val="723"/>
    <w:next w:val="794"/>
    <w:link w:val="712"/>
    <w:uiPriority w:val="99"/>
    <w:qFormat/>
    <w:tblPr/>
  </w:style>
  <w:style w:type="table" w:styleId="795">
    <w:name w:val="Grid Table 6 Colorful"/>
    <w:basedOn w:val="723"/>
    <w:next w:val="795"/>
    <w:link w:val="712"/>
    <w:uiPriority w:val="99"/>
    <w:qFormat/>
    <w:tblPr/>
  </w:style>
  <w:style w:type="table" w:styleId="796">
    <w:name w:val="Grid Table 7 Colorful"/>
    <w:basedOn w:val="723"/>
    <w:next w:val="796"/>
    <w:link w:val="712"/>
    <w:uiPriority w:val="99"/>
    <w:qFormat/>
    <w:tblPr/>
  </w:style>
  <w:style w:type="table" w:styleId="797">
    <w:name w:val="List Table 1 Light"/>
    <w:basedOn w:val="723"/>
    <w:next w:val="797"/>
    <w:link w:val="712"/>
    <w:uiPriority w:val="99"/>
    <w:qFormat/>
    <w:tblPr/>
  </w:style>
  <w:style w:type="table" w:styleId="798">
    <w:name w:val="List Table 2"/>
    <w:basedOn w:val="723"/>
    <w:next w:val="798"/>
    <w:link w:val="712"/>
    <w:uiPriority w:val="99"/>
    <w:qFormat/>
    <w:tblPr/>
  </w:style>
  <w:style w:type="table" w:styleId="799">
    <w:name w:val="List Table 3"/>
    <w:basedOn w:val="723"/>
    <w:next w:val="799"/>
    <w:link w:val="712"/>
    <w:uiPriority w:val="99"/>
    <w:qFormat/>
    <w:tblPr/>
  </w:style>
  <w:style w:type="table" w:styleId="800">
    <w:name w:val="List Table 4"/>
    <w:basedOn w:val="723"/>
    <w:next w:val="800"/>
    <w:link w:val="712"/>
    <w:uiPriority w:val="99"/>
    <w:qFormat/>
    <w:tblPr/>
  </w:style>
  <w:style w:type="table" w:styleId="801">
    <w:name w:val="List Table 5 Dark"/>
    <w:basedOn w:val="723"/>
    <w:next w:val="801"/>
    <w:link w:val="712"/>
    <w:uiPriority w:val="99"/>
    <w:qFormat/>
    <w:tblPr/>
  </w:style>
  <w:style w:type="table" w:styleId="802">
    <w:name w:val="List Table 6 Colorful"/>
    <w:basedOn w:val="723"/>
    <w:next w:val="802"/>
    <w:link w:val="712"/>
    <w:uiPriority w:val="99"/>
    <w:qFormat/>
    <w:tblPr/>
  </w:style>
  <w:style w:type="table" w:styleId="803">
    <w:name w:val="List Table 7 Colorful"/>
    <w:basedOn w:val="723"/>
    <w:next w:val="803"/>
    <w:link w:val="712"/>
    <w:uiPriority w:val="99"/>
    <w:qFormat/>
    <w:tblPr/>
  </w:style>
  <w:style w:type="character" w:styleId="804">
    <w:name w:val="Footnote Text Char"/>
    <w:next w:val="804"/>
    <w:link w:val="712"/>
    <w:uiPriority w:val="99"/>
    <w:qFormat/>
    <w:rPr>
      <w:sz w:val="18"/>
    </w:rPr>
  </w:style>
  <w:style w:type="character" w:styleId="805">
    <w:name w:val="Endnote Text Char"/>
    <w:next w:val="805"/>
    <w:link w:val="712"/>
    <w:uiPriority w:val="99"/>
    <w:qFormat/>
    <w:rPr>
      <w:sz w:val="20"/>
    </w:rPr>
  </w:style>
  <w:style w:type="paragraph" w:styleId="806">
    <w:name w:val="TOC Heading"/>
    <w:next w:val="806"/>
    <w:link w:val="712"/>
    <w:uiPriority w:val="39"/>
    <w:unhideWhenUsed/>
    <w:qFormat/>
    <w:rPr>
      <w:rFonts w:ascii="Times New Roman" w:hAnsi="Times New Roman" w:eastAsia="宋体" w:cs="Times New Roman"/>
      <w:lang w:val="en-US" w:eastAsia="zh-CN" w:bidi="ar-SA"/>
    </w:rPr>
  </w:style>
  <w:style w:type="paragraph" w:styleId="807">
    <w:name w:val="文本块11"/>
    <w:basedOn w:val="808"/>
    <w:next w:val="807"/>
    <w:link w:val="712"/>
    <w:qFormat/>
    <w:pPr>
      <w:ind w:left="256" w:right="6" w:firstLine="624"/>
    </w:pPr>
    <w:rPr>
      <w:rFonts w:ascii="Arial" w:hAnsi="Arial" w:eastAsia="仿宋"/>
      <w:sz w:val="28"/>
    </w:rPr>
  </w:style>
  <w:style w:type="paragraph" w:styleId="808">
    <w:name w:val="正文111"/>
    <w:next w:val="809"/>
    <w:link w:val="712"/>
    <w:qFormat/>
    <w:pPr>
      <w:jc w:val="both"/>
      <w:widowControl w:val="off"/>
    </w:pPr>
    <w:rPr>
      <w:rFonts w:ascii="Times New Roman" w:hAnsi="Times New Roman" w:eastAsia="宋体" w:cs="Times New Roman"/>
      <w:sz w:val="21"/>
      <w:szCs w:val="24"/>
      <w:lang w:val="en-US" w:eastAsia="zh-CN" w:bidi="ar-SA"/>
    </w:rPr>
  </w:style>
  <w:style w:type="paragraph" w:styleId="809">
    <w:name w:val="正文文本1"/>
    <w:basedOn w:val="810"/>
    <w:next w:val="812"/>
    <w:link w:val="712"/>
    <w:uiPriority w:val="99"/>
    <w:qFormat/>
    <w:pPr>
      <w:spacing w:after="120"/>
    </w:pPr>
    <w:rPr>
      <w:rFonts w:ascii="Calibri" w:hAnsi="Calibri"/>
    </w:rPr>
  </w:style>
  <w:style w:type="paragraph" w:styleId="810">
    <w:name w:val="正文11"/>
    <w:next w:val="811"/>
    <w:link w:val="712"/>
    <w:qFormat/>
    <w:pPr>
      <w:jc w:val="both"/>
      <w:widowControl w:val="off"/>
    </w:pPr>
    <w:rPr>
      <w:rFonts w:ascii="Times New Roman" w:hAnsi="Times New Roman" w:eastAsia="宋体" w:cs="Times New Roman"/>
      <w:sz w:val="21"/>
      <w:szCs w:val="24"/>
      <w:lang w:val="en-US" w:eastAsia="zh-CN" w:bidi="ar-SA"/>
    </w:rPr>
  </w:style>
  <w:style w:type="paragraph" w:styleId="811">
    <w:name w:val="正文文本 21"/>
    <w:basedOn w:val="808"/>
    <w:next w:val="811"/>
    <w:link w:val="712"/>
    <w:qFormat/>
    <w:pPr>
      <w:jc w:val="center"/>
      <w:widowControl/>
    </w:pPr>
    <w:rPr>
      <w:rFonts w:ascii="楷体_GB2312" w:eastAsia="楷体_GB2312"/>
      <w:sz w:val="28"/>
      <w:szCs w:val="28"/>
    </w:rPr>
  </w:style>
  <w:style w:type="paragraph" w:styleId="812">
    <w:name w:val="正文12"/>
    <w:next w:val="813"/>
    <w:link w:val="712"/>
    <w:qFormat/>
    <w:pPr>
      <w:jc w:val="both"/>
      <w:widowControl w:val="off"/>
    </w:pPr>
    <w:rPr>
      <w:rFonts w:ascii="Times New Roman" w:hAnsi="Times New Roman" w:eastAsia="宋体" w:cs="Times New Roman"/>
      <w:sz w:val="21"/>
      <w:szCs w:val="24"/>
      <w:lang w:val="en-US" w:eastAsia="zh-CN" w:bidi="ar-SA"/>
    </w:rPr>
  </w:style>
  <w:style w:type="paragraph" w:styleId="813">
    <w:name w:val="正文文本111"/>
    <w:basedOn w:val="812"/>
    <w:next w:val="812"/>
    <w:link w:val="712"/>
    <w:qFormat/>
  </w:style>
  <w:style w:type="paragraph" w:styleId="814">
    <w:name w:val="正文1"/>
    <w:basedOn w:val="808"/>
    <w:next w:val="809"/>
    <w:link w:val="712"/>
    <w:qFormat/>
    <w:pPr>
      <w:jc w:val="left"/>
      <w:spacing w:line="360" w:lineRule="atLeast"/>
    </w:pPr>
    <w:rPr>
      <w:rFonts w:ascii="宋体" w:hAnsi="Calibri"/>
      <w:sz w:val="24"/>
      <w:szCs w:val="20"/>
    </w:rPr>
  </w:style>
  <w:style w:type="paragraph" w:styleId="815">
    <w:name w:val="正文文本缩进1"/>
    <w:basedOn w:val="810"/>
    <w:next w:val="816"/>
    <w:link w:val="712"/>
    <w:qFormat/>
    <w:pPr>
      <w:ind w:left="420"/>
      <w:spacing w:after="120"/>
    </w:pPr>
    <w:rPr>
      <w:rFonts w:ascii="Calibri" w:hAnsi="Calibri"/>
    </w:rPr>
  </w:style>
  <w:style w:type="paragraph" w:styleId="816">
    <w:name w:val="寄信人地址1"/>
    <w:basedOn w:val="808"/>
    <w:next w:val="816"/>
    <w:link w:val="712"/>
    <w:qFormat/>
    <w:rPr>
      <w:rFonts w:ascii="Arial" w:hAnsi="Arial"/>
    </w:rPr>
  </w:style>
  <w:style w:type="paragraph" w:styleId="817">
    <w:name w:val="目录 11"/>
    <w:basedOn w:val="810"/>
    <w:next w:val="810"/>
    <w:link w:val="712"/>
    <w:qFormat/>
    <w:pPr>
      <w:jc w:val="left"/>
      <w:spacing w:after="100" w:line="259" w:lineRule="auto"/>
      <w:widowControl/>
    </w:pPr>
    <w:rPr>
      <w:rFonts w:ascii="Calibri" w:hAnsi="Calibri"/>
      <w:sz w:val="22"/>
      <w:szCs w:val="22"/>
    </w:rPr>
  </w:style>
  <w:style w:type="paragraph" w:styleId="818">
    <w:name w:val="List Paragraph"/>
    <w:basedOn w:val="712"/>
    <w:next w:val="745"/>
    <w:link w:val="712"/>
    <w:uiPriority w:val="34"/>
    <w:qFormat/>
    <w:pPr>
      <w:contextualSpacing/>
      <w:ind w:left="720"/>
    </w:pPr>
  </w:style>
  <w:style w:type="paragraph" w:styleId="819">
    <w:name w:val="No Spacing"/>
    <w:next w:val="819"/>
    <w:link w:val="712"/>
    <w:uiPriority w:val="1"/>
    <w:qFormat/>
    <w:rPr>
      <w:rFonts w:ascii="Times New Roman" w:hAnsi="Times New Roman" w:eastAsia="宋体" w:cs="Times New Roman"/>
      <w:lang w:val="en-US" w:eastAsia="zh-CN" w:bidi="ar-SA"/>
    </w:rPr>
  </w:style>
  <w:style w:type="paragraph" w:styleId="820">
    <w:name w:val="Quote"/>
    <w:basedOn w:val="712"/>
    <w:next w:val="712"/>
    <w:link w:val="821"/>
    <w:uiPriority w:val="29"/>
    <w:qFormat/>
    <w:pPr>
      <w:ind w:left="720" w:right="720"/>
    </w:pPr>
    <w:rPr>
      <w:i/>
    </w:rPr>
  </w:style>
  <w:style w:type="character" w:styleId="821">
    <w:name w:val="引用 字符1"/>
    <w:next w:val="821"/>
    <w:link w:val="820"/>
    <w:uiPriority w:val="29"/>
    <w:qFormat/>
    <w:rPr>
      <w:i/>
    </w:rPr>
  </w:style>
  <w:style w:type="paragraph" w:styleId="822">
    <w:name w:val="Intense Quote"/>
    <w:basedOn w:val="712"/>
    <w:next w:val="71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明显引用 字符1"/>
    <w:next w:val="823"/>
    <w:link w:val="822"/>
    <w:uiPriority w:val="30"/>
    <w:qFormat/>
    <w:rPr>
      <w:i/>
    </w:rPr>
  </w:style>
  <w:style w:type="paragraph" w:styleId="824">
    <w:name w:val="标题 111"/>
    <w:basedOn w:val="712"/>
    <w:next w:val="712"/>
    <w:link w:val="825"/>
    <w:uiPriority w:val="9"/>
    <w:qFormat/>
    <w:pPr>
      <w:keepLines/>
      <w:keepNext/>
      <w:spacing w:before="480" w:after="200"/>
      <w:outlineLvl w:val="0"/>
    </w:pPr>
    <w:rPr>
      <w:rFonts w:ascii="Arial" w:hAnsi="Arial" w:eastAsia="Arial" w:cs="Arial"/>
      <w:sz w:val="40"/>
      <w:szCs w:val="40"/>
    </w:rPr>
  </w:style>
  <w:style w:type="character" w:styleId="825">
    <w:name w:val="标题 1 字符"/>
    <w:next w:val="825"/>
    <w:link w:val="824"/>
    <w:uiPriority w:val="9"/>
    <w:qFormat/>
    <w:rPr>
      <w:rFonts w:ascii="Arial" w:hAnsi="Arial" w:eastAsia="Arial" w:cs="Arial"/>
      <w:sz w:val="40"/>
      <w:szCs w:val="40"/>
    </w:rPr>
  </w:style>
  <w:style w:type="paragraph" w:styleId="826">
    <w:name w:val="标题 211"/>
    <w:basedOn w:val="712"/>
    <w:next w:val="712"/>
    <w:link w:val="827"/>
    <w:uiPriority w:val="9"/>
    <w:qFormat/>
    <w:pPr>
      <w:keepLines/>
      <w:keepNext/>
      <w:spacing w:before="360" w:after="200"/>
      <w:outlineLvl w:val="1"/>
    </w:pPr>
    <w:rPr>
      <w:rFonts w:ascii="Arial" w:hAnsi="Arial" w:eastAsia="Arial" w:cs="Arial"/>
      <w:sz w:val="34"/>
    </w:rPr>
  </w:style>
  <w:style w:type="character" w:styleId="827">
    <w:name w:val="标题 2 字符"/>
    <w:next w:val="827"/>
    <w:link w:val="826"/>
    <w:uiPriority w:val="9"/>
    <w:qFormat/>
    <w:rPr>
      <w:rFonts w:ascii="Arial" w:hAnsi="Arial" w:eastAsia="Arial" w:cs="Arial"/>
      <w:sz w:val="34"/>
    </w:rPr>
  </w:style>
  <w:style w:type="paragraph" w:styleId="828">
    <w:name w:val="标题 31"/>
    <w:basedOn w:val="712"/>
    <w:next w:val="712"/>
    <w:link w:val="829"/>
    <w:uiPriority w:val="9"/>
    <w:qFormat/>
    <w:pPr>
      <w:keepLines/>
      <w:keepNext/>
      <w:spacing w:before="320" w:after="200"/>
      <w:outlineLvl w:val="2"/>
    </w:pPr>
    <w:rPr>
      <w:rFonts w:ascii="Arial" w:hAnsi="Arial" w:eastAsia="Arial" w:cs="Arial"/>
      <w:sz w:val="30"/>
      <w:szCs w:val="30"/>
    </w:rPr>
  </w:style>
  <w:style w:type="character" w:styleId="829">
    <w:name w:val="标题 3 字符"/>
    <w:next w:val="829"/>
    <w:link w:val="828"/>
    <w:uiPriority w:val="9"/>
    <w:qFormat/>
    <w:rPr>
      <w:rFonts w:ascii="Arial" w:hAnsi="Arial" w:eastAsia="Arial" w:cs="Arial"/>
      <w:sz w:val="30"/>
      <w:szCs w:val="30"/>
    </w:rPr>
  </w:style>
  <w:style w:type="paragraph" w:styleId="830">
    <w:name w:val="标题 41"/>
    <w:basedOn w:val="712"/>
    <w:next w:val="712"/>
    <w:link w:val="831"/>
    <w:uiPriority w:val="9"/>
    <w:qFormat/>
    <w:pPr>
      <w:keepLines/>
      <w:keepNext/>
      <w:spacing w:before="320" w:after="200"/>
      <w:outlineLvl w:val="3"/>
    </w:pPr>
    <w:rPr>
      <w:rFonts w:ascii="Arial" w:hAnsi="Arial" w:eastAsia="Arial" w:cs="Arial"/>
      <w:b/>
      <w:bCs/>
      <w:sz w:val="26"/>
      <w:szCs w:val="26"/>
    </w:rPr>
  </w:style>
  <w:style w:type="character" w:styleId="831">
    <w:name w:val="标题 4 字符"/>
    <w:next w:val="831"/>
    <w:link w:val="830"/>
    <w:uiPriority w:val="9"/>
    <w:qFormat/>
    <w:rPr>
      <w:rFonts w:ascii="Arial" w:hAnsi="Arial" w:eastAsia="Arial" w:cs="Arial"/>
      <w:b/>
      <w:bCs/>
      <w:sz w:val="26"/>
      <w:szCs w:val="26"/>
    </w:rPr>
  </w:style>
  <w:style w:type="paragraph" w:styleId="832">
    <w:name w:val="标题 51"/>
    <w:basedOn w:val="712"/>
    <w:next w:val="712"/>
    <w:link w:val="833"/>
    <w:uiPriority w:val="9"/>
    <w:qFormat/>
    <w:pPr>
      <w:keepLines/>
      <w:keepNext/>
      <w:spacing w:before="320" w:after="200"/>
      <w:outlineLvl w:val="4"/>
    </w:pPr>
    <w:rPr>
      <w:rFonts w:ascii="Arial" w:hAnsi="Arial" w:eastAsia="Arial" w:cs="Arial"/>
      <w:b/>
      <w:bCs/>
      <w:sz w:val="24"/>
    </w:rPr>
  </w:style>
  <w:style w:type="character" w:styleId="833">
    <w:name w:val="标题 5 字符"/>
    <w:next w:val="833"/>
    <w:link w:val="832"/>
    <w:uiPriority w:val="9"/>
    <w:qFormat/>
    <w:rPr>
      <w:rFonts w:ascii="Arial" w:hAnsi="Arial" w:eastAsia="Arial" w:cs="Arial"/>
      <w:b/>
      <w:bCs/>
      <w:sz w:val="24"/>
      <w:szCs w:val="24"/>
    </w:rPr>
  </w:style>
  <w:style w:type="paragraph" w:styleId="834">
    <w:name w:val="标题 61"/>
    <w:basedOn w:val="712"/>
    <w:next w:val="712"/>
    <w:link w:val="835"/>
    <w:uiPriority w:val="9"/>
    <w:qFormat/>
    <w:pPr>
      <w:keepLines/>
      <w:keepNext/>
      <w:spacing w:before="320" w:after="200"/>
      <w:outlineLvl w:val="5"/>
    </w:pPr>
    <w:rPr>
      <w:rFonts w:ascii="Arial" w:hAnsi="Arial" w:eastAsia="Arial" w:cs="Arial"/>
      <w:b/>
      <w:bCs/>
      <w:sz w:val="22"/>
      <w:szCs w:val="22"/>
    </w:rPr>
  </w:style>
  <w:style w:type="character" w:styleId="835">
    <w:name w:val="标题 6 字符"/>
    <w:next w:val="835"/>
    <w:link w:val="834"/>
    <w:uiPriority w:val="9"/>
    <w:qFormat/>
    <w:rPr>
      <w:rFonts w:ascii="Arial" w:hAnsi="Arial" w:eastAsia="Arial" w:cs="Arial"/>
      <w:b/>
      <w:bCs/>
      <w:sz w:val="22"/>
      <w:szCs w:val="22"/>
    </w:rPr>
  </w:style>
  <w:style w:type="paragraph" w:styleId="836">
    <w:name w:val="标题 71"/>
    <w:basedOn w:val="712"/>
    <w:next w:val="712"/>
    <w:link w:val="837"/>
    <w:uiPriority w:val="9"/>
    <w:qFormat/>
    <w:pPr>
      <w:keepLines/>
      <w:keepNext/>
      <w:spacing w:before="320" w:after="200"/>
      <w:outlineLvl w:val="6"/>
    </w:pPr>
    <w:rPr>
      <w:rFonts w:ascii="Arial" w:hAnsi="Arial" w:eastAsia="Arial" w:cs="Arial"/>
      <w:b/>
      <w:bCs/>
      <w:i/>
      <w:iCs/>
      <w:sz w:val="22"/>
      <w:szCs w:val="22"/>
    </w:rPr>
  </w:style>
  <w:style w:type="character" w:styleId="837">
    <w:name w:val="标题 7 字符"/>
    <w:next w:val="837"/>
    <w:link w:val="836"/>
    <w:uiPriority w:val="9"/>
    <w:qFormat/>
    <w:rPr>
      <w:rFonts w:ascii="Arial" w:hAnsi="Arial" w:eastAsia="Arial" w:cs="Arial"/>
      <w:b/>
      <w:bCs/>
      <w:i/>
      <w:iCs/>
      <w:sz w:val="22"/>
      <w:szCs w:val="22"/>
    </w:rPr>
  </w:style>
  <w:style w:type="paragraph" w:styleId="838">
    <w:name w:val="标题 81"/>
    <w:basedOn w:val="712"/>
    <w:next w:val="712"/>
    <w:link w:val="839"/>
    <w:uiPriority w:val="9"/>
    <w:qFormat/>
    <w:pPr>
      <w:keepLines/>
      <w:keepNext/>
      <w:spacing w:before="320" w:after="200"/>
      <w:outlineLvl w:val="7"/>
    </w:pPr>
    <w:rPr>
      <w:rFonts w:ascii="Arial" w:hAnsi="Arial" w:eastAsia="Arial" w:cs="Arial"/>
      <w:i/>
      <w:iCs/>
      <w:sz w:val="22"/>
      <w:szCs w:val="22"/>
    </w:rPr>
  </w:style>
  <w:style w:type="character" w:styleId="839">
    <w:name w:val="标题 8 字符"/>
    <w:next w:val="839"/>
    <w:link w:val="838"/>
    <w:uiPriority w:val="9"/>
    <w:qFormat/>
    <w:rPr>
      <w:rFonts w:ascii="Arial" w:hAnsi="Arial" w:eastAsia="Arial" w:cs="Arial"/>
      <w:i/>
      <w:iCs/>
      <w:sz w:val="22"/>
      <w:szCs w:val="22"/>
    </w:rPr>
  </w:style>
  <w:style w:type="paragraph" w:styleId="840">
    <w:name w:val="标题 91"/>
    <w:basedOn w:val="712"/>
    <w:next w:val="712"/>
    <w:link w:val="841"/>
    <w:uiPriority w:val="9"/>
    <w:qFormat/>
    <w:pPr>
      <w:keepLines/>
      <w:keepNext/>
      <w:spacing w:before="320" w:after="200"/>
      <w:outlineLvl w:val="8"/>
    </w:pPr>
    <w:rPr>
      <w:rFonts w:ascii="Arial" w:hAnsi="Arial" w:eastAsia="Arial" w:cs="Arial"/>
      <w:i/>
      <w:iCs/>
      <w:szCs w:val="21"/>
    </w:rPr>
  </w:style>
  <w:style w:type="character" w:styleId="841">
    <w:name w:val="标题 9 字符"/>
    <w:next w:val="841"/>
    <w:link w:val="840"/>
    <w:uiPriority w:val="9"/>
    <w:qFormat/>
    <w:rPr>
      <w:rFonts w:ascii="Arial" w:hAnsi="Arial" w:eastAsia="Arial" w:cs="Arial"/>
      <w:i/>
      <w:iCs/>
      <w:sz w:val="21"/>
      <w:szCs w:val="21"/>
    </w:rPr>
  </w:style>
  <w:style w:type="character" w:styleId="842">
    <w:name w:val="默认段落字体11"/>
    <w:next w:val="842"/>
    <w:link w:val="712"/>
    <w:uiPriority w:val="1"/>
    <w:unhideWhenUsed/>
    <w:qFormat/>
  </w:style>
  <w:style w:type="table" w:styleId="843">
    <w:name w:val="普通表格11"/>
    <w:next w:val="843"/>
    <w:link w:val="712"/>
    <w:uiPriority w:val="99"/>
    <w:unhideWhenUsed/>
    <w:qFormat/>
    <w:tblPr/>
  </w:style>
  <w:style w:type="character" w:styleId="844">
    <w:name w:val="脚注引用1"/>
    <w:next w:val="844"/>
    <w:link w:val="712"/>
    <w:uiPriority w:val="99"/>
    <w:unhideWhenUsed/>
    <w:qFormat/>
    <w:rPr>
      <w:vertAlign w:val="superscript"/>
    </w:rPr>
  </w:style>
  <w:style w:type="character" w:styleId="845">
    <w:name w:val="尾注引用1"/>
    <w:next w:val="845"/>
    <w:link w:val="712"/>
    <w:uiPriority w:val="99"/>
    <w:unhideWhenUsed/>
    <w:qFormat/>
    <w:rPr>
      <w:vertAlign w:val="superscript"/>
    </w:rPr>
  </w:style>
  <w:style w:type="character" w:styleId="846">
    <w:name w:val="超链接11"/>
    <w:next w:val="846"/>
    <w:link w:val="712"/>
    <w:uiPriority w:val="99"/>
    <w:unhideWhenUsed/>
    <w:qFormat/>
    <w:rPr>
      <w:color w:val="0000ff"/>
      <w:u w:val="single"/>
    </w:rPr>
  </w:style>
  <w:style w:type="character" w:styleId="847">
    <w:name w:val="Footer Char"/>
    <w:next w:val="847"/>
    <w:link w:val="712"/>
    <w:uiPriority w:val="99"/>
    <w:qFormat/>
  </w:style>
  <w:style w:type="character" w:styleId="848">
    <w:name w:val="批注框文本 字符"/>
    <w:next w:val="848"/>
    <w:link w:val="849"/>
    <w:qFormat/>
    <w:rPr>
      <w:rFonts w:ascii="Times New Roman" w:hAnsi="Times New Roman" w:eastAsia="宋体" w:cs="Times New Roman"/>
      <w:sz w:val="18"/>
      <w:szCs w:val="18"/>
    </w:rPr>
  </w:style>
  <w:style w:type="paragraph" w:styleId="849">
    <w:name w:val="批注框文本1"/>
    <w:basedOn w:val="712"/>
    <w:next w:val="849"/>
    <w:link w:val="848"/>
    <w:qFormat/>
    <w:rPr>
      <w:sz w:val="18"/>
      <w:szCs w:val="18"/>
    </w:rPr>
  </w:style>
  <w:style w:type="character" w:styleId="850">
    <w:name w:val="标题 字符"/>
    <w:next w:val="850"/>
    <w:link w:val="851"/>
    <w:uiPriority w:val="10"/>
    <w:qFormat/>
    <w:rPr>
      <w:sz w:val="48"/>
      <w:szCs w:val="48"/>
    </w:rPr>
  </w:style>
  <w:style w:type="paragraph" w:styleId="851">
    <w:name w:val="标题1"/>
    <w:basedOn w:val="712"/>
    <w:next w:val="712"/>
    <w:link w:val="850"/>
    <w:uiPriority w:val="10"/>
    <w:qFormat/>
    <w:pPr>
      <w:contextualSpacing/>
      <w:spacing w:before="300" w:after="200"/>
    </w:pPr>
    <w:rPr>
      <w:sz w:val="48"/>
      <w:szCs w:val="48"/>
    </w:rPr>
  </w:style>
  <w:style w:type="character" w:styleId="852">
    <w:name w:val="副标题 字符"/>
    <w:next w:val="852"/>
    <w:link w:val="853"/>
    <w:uiPriority w:val="11"/>
    <w:qFormat/>
    <w:rPr>
      <w:sz w:val="24"/>
      <w:szCs w:val="24"/>
    </w:rPr>
  </w:style>
  <w:style w:type="paragraph" w:styleId="853">
    <w:name w:val="副标题1"/>
    <w:basedOn w:val="712"/>
    <w:next w:val="712"/>
    <w:link w:val="852"/>
    <w:uiPriority w:val="11"/>
    <w:qFormat/>
    <w:pPr>
      <w:spacing w:before="200" w:after="200"/>
    </w:pPr>
    <w:rPr>
      <w:sz w:val="24"/>
    </w:rPr>
  </w:style>
  <w:style w:type="character" w:styleId="854">
    <w:name w:val="页眉 字符"/>
    <w:next w:val="854"/>
    <w:link w:val="855"/>
    <w:uiPriority w:val="99"/>
    <w:qFormat/>
  </w:style>
  <w:style w:type="paragraph" w:styleId="855">
    <w:name w:val="页眉11"/>
    <w:basedOn w:val="712"/>
    <w:next w:val="855"/>
    <w:link w:val="854"/>
    <w:uiPriority w:val="99"/>
    <w:unhideWhenUsed/>
    <w:qFormat/>
    <w:pPr>
      <w:tabs>
        <w:tab w:val="center" w:pos="7143" w:leader="none"/>
        <w:tab w:val="right" w:pos="14287" w:leader="none"/>
      </w:tabs>
    </w:pPr>
  </w:style>
  <w:style w:type="character" w:styleId="856">
    <w:name w:val="font121"/>
    <w:next w:val="856"/>
    <w:link w:val="712"/>
    <w:qFormat/>
    <w:rPr>
      <w:rFonts w:hint="eastAsia" w:ascii="宋体" w:hAnsi="宋体" w:eastAsia="宋体" w:cs="宋体"/>
      <w:color w:val="000000"/>
      <w:sz w:val="18"/>
      <w:szCs w:val="18"/>
      <w:u w:val="none"/>
    </w:rPr>
  </w:style>
  <w:style w:type="character" w:styleId="857">
    <w:name w:val="明显引用 字符"/>
    <w:next w:val="857"/>
    <w:link w:val="858"/>
    <w:uiPriority w:val="30"/>
    <w:qFormat/>
    <w:rPr>
      <w:i/>
    </w:rPr>
  </w:style>
  <w:style w:type="paragraph" w:styleId="858">
    <w:name w:val="明显引用1"/>
    <w:basedOn w:val="712"/>
    <w:next w:val="71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引用 字符"/>
    <w:next w:val="859"/>
    <w:link w:val="860"/>
    <w:uiPriority w:val="29"/>
    <w:qFormat/>
    <w:rPr>
      <w:i/>
    </w:rPr>
  </w:style>
  <w:style w:type="paragraph" w:styleId="860">
    <w:name w:val="引用1"/>
    <w:basedOn w:val="712"/>
    <w:next w:val="712"/>
    <w:link w:val="859"/>
    <w:uiPriority w:val="29"/>
    <w:qFormat/>
    <w:pPr>
      <w:ind w:left="720" w:right="720"/>
    </w:pPr>
    <w:rPr>
      <w:i/>
    </w:rPr>
  </w:style>
  <w:style w:type="character" w:styleId="861">
    <w:name w:val="页脚 字符"/>
    <w:next w:val="861"/>
    <w:link w:val="862"/>
    <w:uiPriority w:val="99"/>
    <w:qFormat/>
  </w:style>
  <w:style w:type="paragraph" w:styleId="862">
    <w:name w:val="页脚11"/>
    <w:basedOn w:val="712"/>
    <w:next w:val="862"/>
    <w:link w:val="861"/>
    <w:uiPriority w:val="99"/>
    <w:unhideWhenUsed/>
    <w:qFormat/>
    <w:pPr>
      <w:tabs>
        <w:tab w:val="center" w:pos="7143" w:leader="none"/>
        <w:tab w:val="right" w:pos="14287" w:leader="none"/>
      </w:tabs>
    </w:pPr>
  </w:style>
  <w:style w:type="character" w:styleId="863">
    <w:name w:val="脚注文本 字符"/>
    <w:next w:val="863"/>
    <w:link w:val="864"/>
    <w:uiPriority w:val="99"/>
    <w:qFormat/>
    <w:rPr>
      <w:sz w:val="18"/>
    </w:rPr>
  </w:style>
  <w:style w:type="paragraph" w:styleId="864">
    <w:name w:val="脚注文本11"/>
    <w:basedOn w:val="712"/>
    <w:next w:val="864"/>
    <w:link w:val="863"/>
    <w:uiPriority w:val="99"/>
    <w:unhideWhenUsed/>
    <w:qFormat/>
    <w:pPr>
      <w:spacing w:after="40"/>
    </w:pPr>
    <w:rPr>
      <w:sz w:val="18"/>
    </w:rPr>
  </w:style>
  <w:style w:type="character" w:styleId="865">
    <w:name w:val="尾注文本 字符"/>
    <w:next w:val="865"/>
    <w:link w:val="866"/>
    <w:uiPriority w:val="99"/>
    <w:qFormat/>
    <w:rPr>
      <w:sz w:val="20"/>
    </w:rPr>
  </w:style>
  <w:style w:type="paragraph" w:styleId="866">
    <w:name w:val="尾注文本1"/>
    <w:basedOn w:val="712"/>
    <w:next w:val="866"/>
    <w:link w:val="865"/>
    <w:uiPriority w:val="99"/>
    <w:unhideWhenUsed/>
    <w:qFormat/>
    <w:rPr>
      <w:sz w:val="20"/>
    </w:rPr>
  </w:style>
  <w:style w:type="character" w:styleId="867">
    <w:name w:val="默认段落字体1"/>
    <w:next w:val="867"/>
    <w:link w:val="712"/>
    <w:uiPriority w:val="1"/>
    <w:unhideWhenUsed/>
    <w:qFormat/>
  </w:style>
  <w:style w:type="character" w:styleId="868">
    <w:name w:val="超链接1"/>
    <w:next w:val="868"/>
    <w:link w:val="712"/>
    <w:uiPriority w:val="99"/>
    <w:unhideWhenUsed/>
    <w:qFormat/>
    <w:rPr>
      <w:color w:val="0000ff"/>
      <w:u w:val="single"/>
    </w:rPr>
  </w:style>
  <w:style w:type="character" w:styleId="869">
    <w:name w:val="批注引用1"/>
    <w:next w:val="869"/>
    <w:link w:val="712"/>
    <w:qFormat/>
    <w:rPr>
      <w:sz w:val="21"/>
      <w:szCs w:val="21"/>
    </w:rPr>
  </w:style>
  <w:style w:type="character" w:styleId="870">
    <w:name w:val="批注文字 字符"/>
    <w:next w:val="870"/>
    <w:link w:val="871"/>
    <w:qFormat/>
    <w:rPr>
      <w:rFonts w:ascii="Times New Roman" w:hAnsi="Times New Roman" w:eastAsia="宋体" w:cs="Times New Roman"/>
      <w:sz w:val="21"/>
      <w:szCs w:val="24"/>
    </w:rPr>
  </w:style>
  <w:style w:type="paragraph" w:styleId="871">
    <w:name w:val="批注文字1"/>
    <w:basedOn w:val="712"/>
    <w:next w:val="871"/>
    <w:link w:val="870"/>
    <w:qFormat/>
    <w:pPr>
      <w:jc w:val="left"/>
    </w:pPr>
  </w:style>
  <w:style w:type="character" w:styleId="872">
    <w:name w:val="批注主题 字符"/>
    <w:next w:val="872"/>
    <w:link w:val="873"/>
    <w:qFormat/>
    <w:rPr>
      <w:rFonts w:ascii="Times New Roman" w:hAnsi="Times New Roman" w:eastAsia="宋体" w:cs="Times New Roman"/>
      <w:b/>
      <w:bCs/>
      <w:sz w:val="21"/>
      <w:szCs w:val="24"/>
    </w:rPr>
  </w:style>
  <w:style w:type="paragraph" w:styleId="873">
    <w:name w:val="批注主题1"/>
    <w:basedOn w:val="871"/>
    <w:next w:val="871"/>
    <w:link w:val="872"/>
    <w:qFormat/>
    <w:rPr>
      <w:b/>
      <w:bCs/>
    </w:rPr>
  </w:style>
  <w:style w:type="character" w:styleId="874">
    <w:name w:val="font11"/>
    <w:next w:val="874"/>
    <w:link w:val="712"/>
    <w:qFormat/>
    <w:rPr>
      <w:rFonts w:hint="eastAsia" w:ascii="黑体" w:hAnsi="宋体" w:eastAsia="黑体" w:cs="黑体"/>
      <w:color w:val="000000"/>
      <w:sz w:val="18"/>
      <w:szCs w:val="18"/>
      <w:u w:val="none"/>
    </w:rPr>
  </w:style>
  <w:style w:type="character" w:styleId="875">
    <w:name w:val="wyg1"/>
    <w:next w:val="875"/>
    <w:link w:val="712"/>
    <w:uiPriority w:val="6"/>
    <w:qFormat/>
    <w:rPr>
      <w:color w:val="000000"/>
      <w:sz w:val="20"/>
      <w:szCs w:val="20"/>
      <w:u w:val="none"/>
    </w:rPr>
  </w:style>
  <w:style w:type="character" w:styleId="876">
    <w:name w:val="NormalCharacter1"/>
    <w:next w:val="876"/>
    <w:link w:val="712"/>
    <w:semiHidden/>
    <w:qFormat/>
    <w:rPr>
      <w:sz w:val="28"/>
      <w:lang w:val="en-US" w:eastAsia="zh-CN" w:bidi="ar-SA"/>
    </w:rPr>
  </w:style>
  <w:style w:type="character" w:styleId="877">
    <w:name w:val="font21"/>
    <w:next w:val="877"/>
    <w:link w:val="712"/>
    <w:qFormat/>
    <w:rPr>
      <w:rFonts w:hint="eastAsia" w:ascii="宋体" w:hAnsi="宋体" w:eastAsia="宋体" w:cs="宋体"/>
      <w:b/>
      <w:bCs/>
      <w:color w:val="000000"/>
      <w:sz w:val="28"/>
      <w:szCs w:val="28"/>
      <w:u w:val="none"/>
    </w:rPr>
  </w:style>
  <w:style w:type="character" w:styleId="878">
    <w:name w:val="font131"/>
    <w:next w:val="878"/>
    <w:link w:val="712"/>
    <w:qFormat/>
    <w:rPr>
      <w:rFonts w:hint="eastAsia" w:ascii="宋体" w:hAnsi="宋体" w:eastAsia="宋体" w:cs="宋体"/>
      <w:color w:val="000000"/>
      <w:sz w:val="20"/>
      <w:szCs w:val="20"/>
      <w:u w:val="none"/>
    </w:rPr>
  </w:style>
  <w:style w:type="character" w:styleId="879">
    <w:name w:val="font41"/>
    <w:next w:val="879"/>
    <w:link w:val="712"/>
    <w:qFormat/>
    <w:rPr>
      <w:rFonts w:ascii="Arial" w:hAnsi="Arial" w:cs="Arial"/>
      <w:color w:val="000000"/>
      <w:sz w:val="22"/>
      <w:szCs w:val="22"/>
      <w:u w:val="none"/>
    </w:rPr>
  </w:style>
  <w:style w:type="character" w:styleId="880">
    <w:name w:val="NormalCharacter11"/>
    <w:next w:val="880"/>
    <w:link w:val="712"/>
    <w:semiHidden/>
    <w:qFormat/>
    <w:rPr>
      <w:rFonts w:ascii="Times New Roman" w:hAnsi="Times New Roman"/>
      <w:sz w:val="21"/>
      <w:szCs w:val="24"/>
      <w:lang w:val="en-US" w:eastAsia="zh-CN" w:bidi="ar-SA"/>
    </w:rPr>
  </w:style>
  <w:style w:type="paragraph" w:styleId="881">
    <w:name w:val="题注1"/>
    <w:basedOn w:val="712"/>
    <w:next w:val="712"/>
    <w:link w:val="712"/>
    <w:uiPriority w:val="35"/>
    <w:qFormat/>
    <w:pPr>
      <w:spacing w:line="276" w:lineRule="auto"/>
    </w:pPr>
    <w:rPr>
      <w:b/>
      <w:bCs/>
      <w:color w:val="4f81bd"/>
      <w:sz w:val="18"/>
      <w:szCs w:val="18"/>
    </w:rPr>
  </w:style>
  <w:style w:type="paragraph" w:styleId="882">
    <w:name w:val="目录 91"/>
    <w:basedOn w:val="712"/>
    <w:next w:val="712"/>
    <w:link w:val="712"/>
    <w:uiPriority w:val="39"/>
    <w:unhideWhenUsed/>
    <w:qFormat/>
    <w:pPr>
      <w:ind w:left="2268"/>
      <w:spacing w:after="57"/>
    </w:pPr>
  </w:style>
  <w:style w:type="paragraph" w:styleId="883">
    <w:name w:val="正文缩进11"/>
    <w:basedOn w:val="712"/>
    <w:next w:val="883"/>
    <w:link w:val="712"/>
    <w:unhideWhenUsed/>
    <w:qFormat/>
    <w:pPr>
      <w:ind w:firstLine="420"/>
    </w:pPr>
  </w:style>
  <w:style w:type="paragraph" w:styleId="884">
    <w:name w:val="目录 71"/>
    <w:basedOn w:val="712"/>
    <w:next w:val="712"/>
    <w:link w:val="712"/>
    <w:uiPriority w:val="39"/>
    <w:unhideWhenUsed/>
    <w:qFormat/>
    <w:pPr>
      <w:ind w:left="1701"/>
      <w:spacing w:after="57"/>
    </w:pPr>
  </w:style>
  <w:style w:type="paragraph" w:styleId="885">
    <w:name w:val="图表目录1"/>
    <w:basedOn w:val="712"/>
    <w:next w:val="712"/>
    <w:link w:val="712"/>
    <w:uiPriority w:val="99"/>
    <w:unhideWhenUsed/>
    <w:qFormat/>
  </w:style>
  <w:style w:type="paragraph" w:styleId="886">
    <w:name w:val="目录 31"/>
    <w:basedOn w:val="712"/>
    <w:next w:val="712"/>
    <w:link w:val="712"/>
    <w:uiPriority w:val="39"/>
    <w:unhideWhenUsed/>
    <w:qFormat/>
    <w:pPr>
      <w:ind w:left="567"/>
      <w:spacing w:after="57"/>
    </w:pPr>
  </w:style>
  <w:style w:type="paragraph" w:styleId="887">
    <w:name w:val="目录 61"/>
    <w:basedOn w:val="712"/>
    <w:next w:val="712"/>
    <w:link w:val="712"/>
    <w:uiPriority w:val="39"/>
    <w:unhideWhenUsed/>
    <w:qFormat/>
    <w:pPr>
      <w:ind w:left="1417"/>
      <w:spacing w:after="57"/>
    </w:pPr>
  </w:style>
  <w:style w:type="paragraph" w:styleId="888">
    <w:name w:val="目录 41"/>
    <w:basedOn w:val="712"/>
    <w:next w:val="712"/>
    <w:link w:val="712"/>
    <w:uiPriority w:val="39"/>
    <w:unhideWhenUsed/>
    <w:qFormat/>
    <w:pPr>
      <w:ind w:left="850"/>
      <w:spacing w:after="57"/>
    </w:pPr>
  </w:style>
  <w:style w:type="paragraph" w:styleId="889">
    <w:name w:val="正文缩进1"/>
    <w:basedOn w:val="712"/>
    <w:next w:val="889"/>
    <w:link w:val="712"/>
    <w:qFormat/>
    <w:pPr>
      <w:ind w:firstLine="420"/>
    </w:pPr>
  </w:style>
  <w:style w:type="paragraph" w:styleId="890">
    <w:name w:val="目录 21"/>
    <w:basedOn w:val="712"/>
    <w:next w:val="712"/>
    <w:link w:val="712"/>
    <w:uiPriority w:val="39"/>
    <w:unhideWhenUsed/>
    <w:qFormat/>
    <w:pPr>
      <w:ind w:left="283"/>
      <w:spacing w:after="57"/>
    </w:pPr>
  </w:style>
  <w:style w:type="paragraph" w:styleId="891">
    <w:name w:val="目录 51"/>
    <w:basedOn w:val="712"/>
    <w:next w:val="712"/>
    <w:link w:val="712"/>
    <w:uiPriority w:val="39"/>
    <w:unhideWhenUsed/>
    <w:qFormat/>
    <w:pPr>
      <w:ind w:left="1134"/>
      <w:spacing w:after="57"/>
    </w:pPr>
  </w:style>
  <w:style w:type="paragraph" w:styleId="892">
    <w:name w:val="目录 111"/>
    <w:basedOn w:val="712"/>
    <w:next w:val="712"/>
    <w:link w:val="712"/>
    <w:uiPriority w:val="39"/>
    <w:unhideWhenUsed/>
    <w:qFormat/>
    <w:pPr>
      <w:spacing w:after="57"/>
    </w:pPr>
  </w:style>
  <w:style w:type="paragraph" w:styleId="893">
    <w:name w:val="目录 81"/>
    <w:basedOn w:val="712"/>
    <w:next w:val="712"/>
    <w:link w:val="712"/>
    <w:uiPriority w:val="39"/>
    <w:unhideWhenUsed/>
    <w:qFormat/>
    <w:pPr>
      <w:ind w:left="1984"/>
      <w:spacing w:after="57"/>
    </w:pPr>
  </w:style>
  <w:style w:type="paragraph" w:styleId="894">
    <w:name w:val="普通(网站)1"/>
    <w:basedOn w:val="712"/>
    <w:next w:val="894"/>
    <w:link w:val="712"/>
    <w:qFormat/>
    <w:pPr>
      <w:jc w:val="left"/>
      <w:spacing w:before="100" w:beforeAutospacing="1" w:after="100" w:afterAutospacing="1"/>
      <w:widowControl/>
    </w:pPr>
    <w:rPr>
      <w:rFonts w:ascii="宋体" w:hAnsi="宋体" w:cs="宋体"/>
      <w:color w:val="000000"/>
      <w:sz w:val="24"/>
      <w:szCs w:val="20"/>
    </w:rPr>
  </w:style>
  <w:style w:type="paragraph" w:styleId="895">
    <w:name w:val="列表段落1"/>
    <w:basedOn w:val="712"/>
    <w:next w:val="895"/>
    <w:link w:val="712"/>
    <w:uiPriority w:val="34"/>
    <w:qFormat/>
    <w:pPr>
      <w:contextualSpacing/>
      <w:ind w:left="720"/>
    </w:pPr>
  </w:style>
  <w:style w:type="paragraph" w:styleId="896">
    <w:name w:val="TOC 标题1"/>
    <w:next w:val="896"/>
    <w:link w:val="712"/>
    <w:uiPriority w:val="39"/>
    <w:unhideWhenUsed/>
    <w:qFormat/>
    <w:rPr>
      <w:rFonts w:ascii="Calibri" w:hAnsi="Calibri" w:eastAsia="宋体" w:cs="Times New Roman"/>
      <w:lang w:val="en-US" w:eastAsia="zh-CN" w:bidi="ar-SA"/>
    </w:rPr>
  </w:style>
  <w:style w:type="paragraph" w:styleId="897">
    <w:name w:val="索引 51"/>
    <w:basedOn w:val="814"/>
    <w:next w:val="814"/>
    <w:link w:val="712"/>
    <w:qFormat/>
    <w:pPr>
      <w:ind w:left="798"/>
    </w:pPr>
    <w:rPr>
      <w:rFonts w:ascii="Calibri"/>
    </w:rPr>
  </w:style>
  <w:style w:type="paragraph" w:styleId="898">
    <w:name w:val="脚注文本1"/>
    <w:basedOn w:val="814"/>
    <w:next w:val="897"/>
    <w:link w:val="712"/>
    <w:qFormat/>
    <w:rPr>
      <w:rFonts w:eastAsia="Times New Roman"/>
      <w:sz w:val="18"/>
      <w:szCs w:val="18"/>
    </w:rPr>
  </w:style>
  <w:style w:type="paragraph" w:styleId="899">
    <w:name w:val="页眉1"/>
    <w:basedOn w:val="712"/>
    <w:next w:val="899"/>
    <w:link w:val="712"/>
    <w:uiPriority w:val="99"/>
    <w:qFormat/>
    <w:pPr>
      <w:jc w:val="center"/>
      <w:tabs>
        <w:tab w:val="center" w:pos="4153" w:leader="none"/>
        <w:tab w:val="right" w:pos="8306" w:leader="none"/>
      </w:tabs>
      <w:pBdr>
        <w:bottom w:val="single" w:color="000000" w:sz="6" w:space="1"/>
      </w:pBdr>
    </w:pPr>
    <w:rPr>
      <w:sz w:val="18"/>
      <w:szCs w:val="18"/>
    </w:rPr>
  </w:style>
  <w:style w:type="paragraph" w:styleId="900">
    <w:name w:val="标题 21"/>
    <w:basedOn w:val="712"/>
    <w:next w:val="712"/>
    <w:link w:val="712"/>
    <w:qFormat/>
    <w:pPr>
      <w:jc w:val="left"/>
      <w:keepLines/>
      <w:keepNext/>
      <w:spacing w:before="50"/>
      <w:tabs>
        <w:tab w:val="left" w:pos="0" w:leader="none"/>
      </w:tabs>
    </w:pPr>
    <w:rPr>
      <w:rFonts w:ascii="Arial" w:hAnsi="Arial" w:eastAsia="黑体"/>
      <w:sz w:val="32"/>
      <w:szCs w:val="20"/>
    </w:rPr>
  </w:style>
  <w:style w:type="paragraph" w:styleId="901">
    <w:name w:val="无间隔1"/>
    <w:next w:val="901"/>
    <w:link w:val="712"/>
    <w:uiPriority w:val="1"/>
    <w:qFormat/>
    <w:rPr>
      <w:rFonts w:ascii="Calibri" w:hAnsi="Calibri" w:eastAsia="宋体" w:cs="Times New Roman"/>
      <w:lang w:val="en-US" w:eastAsia="zh-CN" w:bidi="ar-SA"/>
    </w:rPr>
  </w:style>
  <w:style w:type="paragraph" w:styleId="902">
    <w:name w:val="EnvelopeReturn1"/>
    <w:basedOn w:val="712"/>
    <w:next w:val="902"/>
    <w:link w:val="712"/>
    <w:qFormat/>
    <w:rPr>
      <w:rFonts w:ascii="Arial" w:hAnsi="Arial"/>
    </w:rPr>
  </w:style>
  <w:style w:type="paragraph" w:styleId="903">
    <w:name w:val="EnvelopeReturn11"/>
    <w:basedOn w:val="712"/>
    <w:next w:val="903"/>
    <w:link w:val="712"/>
    <w:qFormat/>
    <w:rPr>
      <w:rFonts w:ascii="Arial" w:hAnsi="Arial"/>
    </w:rPr>
  </w:style>
  <w:style w:type="paragraph" w:styleId="904">
    <w:name w:val="文本块1"/>
    <w:basedOn w:val="712"/>
    <w:next w:val="904"/>
    <w:link w:val="712"/>
    <w:uiPriority w:val="99"/>
    <w:unhideWhenUsed/>
    <w:qFormat/>
    <w:pPr>
      <w:ind w:left="1440" w:right="1440"/>
      <w:spacing w:after="120"/>
    </w:pPr>
  </w:style>
  <w:style w:type="paragraph" w:styleId="905">
    <w:name w:val="标题 11"/>
    <w:basedOn w:val="712"/>
    <w:next w:val="712"/>
    <w:link w:val="712"/>
    <w:qFormat/>
    <w:pPr>
      <w:jc w:val="center"/>
      <w:keepLines/>
      <w:keepNext/>
      <w:spacing w:line="578" w:lineRule="auto"/>
      <w:outlineLvl w:val="0"/>
    </w:pPr>
    <w:rPr>
      <w:rFonts w:eastAsia="新宋体"/>
      <w:b/>
      <w:bCs/>
      <w:sz w:val="30"/>
      <w:szCs w:val="44"/>
    </w:rPr>
  </w:style>
  <w:style w:type="paragraph" w:styleId="906">
    <w:name w:val="段"/>
    <w:basedOn w:val="814"/>
    <w:next w:val="712"/>
    <w:link w:val="712"/>
    <w:qFormat/>
    <w:pPr>
      <w:ind w:firstLine="200"/>
      <w:widowControl/>
    </w:pPr>
    <w:rPr>
      <w:sz w:val="20"/>
    </w:rPr>
  </w:style>
  <w:style w:type="paragraph" w:styleId="907">
    <w:name w:val="BodyTextIndent1"/>
    <w:basedOn w:val="712"/>
    <w:next w:val="902"/>
    <w:link w:val="712"/>
    <w:qFormat/>
    <w:pPr>
      <w:ind w:left="420"/>
      <w:spacing w:after="120"/>
    </w:pPr>
  </w:style>
  <w:style w:type="paragraph" w:styleId="908">
    <w:name w:val="页脚1"/>
    <w:basedOn w:val="712"/>
    <w:next w:val="908"/>
    <w:link w:val="712"/>
    <w:uiPriority w:val="99"/>
    <w:qFormat/>
    <w:pPr>
      <w:jc w:val="left"/>
      <w:tabs>
        <w:tab w:val="center" w:pos="4153" w:leader="none"/>
        <w:tab w:val="right" w:pos="8306" w:leader="none"/>
      </w:tabs>
    </w:pPr>
    <w:rPr>
      <w:sz w:val="18"/>
      <w:szCs w:val="18"/>
    </w:rPr>
  </w:style>
  <w:style w:type="paragraph" w:styleId="909">
    <w:name w:val="正文缩进2"/>
    <w:basedOn w:val="712"/>
    <w:next w:val="909"/>
    <w:link w:val="712"/>
    <w:qFormat/>
    <w:pPr>
      <w:ind w:firstLine="420"/>
    </w:pPr>
  </w:style>
  <w:style w:type="paragraph" w:styleId="910">
    <w:name w:val="BodyTextIndent11"/>
    <w:basedOn w:val="712"/>
    <w:next w:val="903"/>
    <w:link w:val="712"/>
    <w:qFormat/>
    <w:pPr>
      <w:ind w:left="420"/>
      <w:spacing w:after="120"/>
    </w:pPr>
  </w:style>
  <w:style w:type="paragraph" w:styleId="911">
    <w:name w:val="Body text|21"/>
    <w:basedOn w:val="712"/>
    <w:next w:val="911"/>
    <w:link w:val="712"/>
    <w:qFormat/>
    <w:pPr>
      <w:spacing w:before="500" w:after="260" w:line="200" w:lineRule="exact"/>
      <w:shd w:val="clear" w:color="auto" w:fill="ffffff"/>
    </w:pPr>
    <w:rPr>
      <w:rFonts w:ascii="PMingLiU" w:hAnsi="PMingLiU" w:eastAsia="PMingLiU" w:cs="PMingLiU"/>
      <w:spacing w:val="10"/>
      <w:sz w:val="20"/>
      <w:szCs w:val="20"/>
    </w:rPr>
  </w:style>
  <w:style w:type="table" w:styleId="912">
    <w:name w:val="Grid Table 4 - Accent 2"/>
    <w:next w:val="912"/>
    <w:link w:val="712"/>
    <w:uiPriority w:val="59"/>
    <w:qFormat/>
    <w:tblPr/>
  </w:style>
  <w:style w:type="table" w:styleId="913">
    <w:name w:val="Lined - Accent 3"/>
    <w:next w:val="913"/>
    <w:link w:val="712"/>
    <w:uiPriority w:val="99"/>
    <w:qFormat/>
    <w:rPr>
      <w:color w:val="404040"/>
    </w:rPr>
    <w:tblPr/>
  </w:style>
  <w:style w:type="table" w:styleId="914">
    <w:name w:val="网格型11"/>
    <w:next w:val="914"/>
    <w:link w:val="712"/>
    <w:uiPriority w:val="59"/>
    <w:qFormat/>
    <w:tblPr/>
  </w:style>
  <w:style w:type="table" w:styleId="915">
    <w:name w:val="List Table 6 Colorful - Accent 1"/>
    <w:next w:val="915"/>
    <w:link w:val="712"/>
    <w:uiPriority w:val="99"/>
    <w:qFormat/>
    <w:tblPr/>
  </w:style>
  <w:style w:type="table" w:styleId="916">
    <w:name w:val="Grid Table 2 - Accent 4"/>
    <w:next w:val="916"/>
    <w:link w:val="712"/>
    <w:uiPriority w:val="99"/>
    <w:qFormat/>
    <w:tblPr/>
  </w:style>
  <w:style w:type="table" w:styleId="917">
    <w:name w:val="List Table 3 - Accent 5"/>
    <w:next w:val="917"/>
    <w:link w:val="712"/>
    <w:uiPriority w:val="99"/>
    <w:qFormat/>
    <w:tblPr/>
  </w:style>
  <w:style w:type="table" w:styleId="918">
    <w:name w:val="普通表格1"/>
    <w:next w:val="918"/>
    <w:link w:val="712"/>
    <w:uiPriority w:val="99"/>
    <w:unhideWhenUsed/>
    <w:qFormat/>
    <w:tblPr/>
  </w:style>
  <w:style w:type="table" w:styleId="919">
    <w:name w:val="List Table 3 - Accent 3"/>
    <w:next w:val="919"/>
    <w:link w:val="712"/>
    <w:uiPriority w:val="99"/>
    <w:qFormat/>
    <w:tblPr/>
  </w:style>
  <w:style w:type="table" w:styleId="920">
    <w:name w:val="List Table 4 - Accent 2"/>
    <w:next w:val="920"/>
    <w:link w:val="712"/>
    <w:uiPriority w:val="99"/>
    <w:qFormat/>
    <w:tblPr/>
  </w:style>
  <w:style w:type="table" w:styleId="921">
    <w:name w:val="List Table 6 Colorful - Accent 2"/>
    <w:next w:val="921"/>
    <w:link w:val="712"/>
    <w:uiPriority w:val="99"/>
    <w:qFormat/>
    <w:tblPr/>
  </w:style>
  <w:style w:type="table" w:styleId="922">
    <w:name w:val="List Table 4 - Accent 4"/>
    <w:next w:val="922"/>
    <w:link w:val="712"/>
    <w:uiPriority w:val="99"/>
    <w:qFormat/>
    <w:tblPr/>
  </w:style>
  <w:style w:type="table" w:styleId="923">
    <w:name w:val="List Table 5 Dark - Accent 3"/>
    <w:next w:val="923"/>
    <w:link w:val="712"/>
    <w:uiPriority w:val="99"/>
    <w:qFormat/>
    <w:tblPr/>
  </w:style>
  <w:style w:type="table" w:styleId="924">
    <w:name w:val="清单表 21"/>
    <w:next w:val="924"/>
    <w:link w:val="712"/>
    <w:uiPriority w:val="99"/>
    <w:qFormat/>
    <w:tblPr/>
  </w:style>
  <w:style w:type="table" w:styleId="925">
    <w:name w:val="List Table 5 Dark - Accent 1"/>
    <w:next w:val="925"/>
    <w:link w:val="712"/>
    <w:uiPriority w:val="99"/>
    <w:qFormat/>
    <w:tblPr/>
  </w:style>
  <w:style w:type="table" w:styleId="926">
    <w:name w:val="Grid Table 7 Colorful - Accent 5"/>
    <w:next w:val="926"/>
    <w:link w:val="712"/>
    <w:uiPriority w:val="99"/>
    <w:qFormat/>
    <w:tblPr/>
  </w:style>
  <w:style w:type="table" w:styleId="927">
    <w:name w:val="List Table 2 - Accent 5"/>
    <w:next w:val="927"/>
    <w:link w:val="712"/>
    <w:uiPriority w:val="99"/>
    <w:qFormat/>
    <w:tblPr/>
  </w:style>
  <w:style w:type="table" w:styleId="928">
    <w:name w:val="清单表 5 深色1"/>
    <w:next w:val="928"/>
    <w:link w:val="712"/>
    <w:uiPriority w:val="99"/>
    <w:qFormat/>
    <w:tblPr/>
  </w:style>
  <w:style w:type="table" w:styleId="929">
    <w:name w:val="List Table 1 Light - Accent 5"/>
    <w:next w:val="929"/>
    <w:link w:val="712"/>
    <w:uiPriority w:val="99"/>
    <w:qFormat/>
    <w:tblPr/>
  </w:style>
  <w:style w:type="table" w:styleId="930">
    <w:name w:val="Grid Table 7 Colorful - Accent 3"/>
    <w:next w:val="930"/>
    <w:link w:val="712"/>
    <w:uiPriority w:val="99"/>
    <w:qFormat/>
    <w:tblPr/>
  </w:style>
  <w:style w:type="table" w:styleId="931">
    <w:name w:val="List Table 3 - Accent 6"/>
    <w:next w:val="931"/>
    <w:link w:val="712"/>
    <w:uiPriority w:val="99"/>
    <w:qFormat/>
    <w:tblPr/>
  </w:style>
  <w:style w:type="table" w:styleId="932">
    <w:name w:val="List Table 5 Dark - Accent 6"/>
    <w:next w:val="932"/>
    <w:link w:val="712"/>
    <w:uiPriority w:val="99"/>
    <w:qFormat/>
    <w:tblPr/>
  </w:style>
  <w:style w:type="table" w:styleId="933">
    <w:name w:val="List Table 4 - Accent 3"/>
    <w:next w:val="933"/>
    <w:link w:val="712"/>
    <w:uiPriority w:val="99"/>
    <w:qFormat/>
    <w:tblPr/>
  </w:style>
  <w:style w:type="table" w:styleId="934">
    <w:name w:val="List Table 5 Dark - Accent 2"/>
    <w:next w:val="934"/>
    <w:link w:val="712"/>
    <w:uiPriority w:val="99"/>
    <w:qFormat/>
    <w:tblPr/>
  </w:style>
  <w:style w:type="table" w:styleId="935">
    <w:name w:val="List Table 2 - Accent 3"/>
    <w:next w:val="935"/>
    <w:link w:val="712"/>
    <w:uiPriority w:val="99"/>
    <w:qFormat/>
    <w:tblPr/>
  </w:style>
  <w:style w:type="table" w:styleId="936">
    <w:name w:val="网格表 7 彩色1"/>
    <w:next w:val="936"/>
    <w:link w:val="712"/>
    <w:uiPriority w:val="99"/>
    <w:qFormat/>
    <w:tblPr/>
  </w:style>
  <w:style w:type="table" w:styleId="937">
    <w:name w:val="List Table 4 - Accent 5"/>
    <w:next w:val="937"/>
    <w:link w:val="712"/>
    <w:uiPriority w:val="99"/>
    <w:qFormat/>
    <w:tblPr/>
  </w:style>
  <w:style w:type="table" w:styleId="938">
    <w:name w:val="网格型1"/>
    <w:basedOn w:val="918"/>
    <w:next w:val="938"/>
    <w:link w:val="712"/>
    <w:uiPriority w:val="39"/>
    <w:qFormat/>
    <w:tblPr/>
  </w:style>
  <w:style w:type="table" w:styleId="939">
    <w:name w:val="List Table 1 Light - Accent 4"/>
    <w:next w:val="939"/>
    <w:link w:val="712"/>
    <w:uiPriority w:val="99"/>
    <w:qFormat/>
    <w:tblPr/>
  </w:style>
  <w:style w:type="table" w:styleId="940">
    <w:name w:val="List Table 6 Colorful - Accent 3"/>
    <w:next w:val="940"/>
    <w:link w:val="712"/>
    <w:uiPriority w:val="99"/>
    <w:qFormat/>
    <w:tblPr/>
  </w:style>
  <w:style w:type="table" w:styleId="941">
    <w:name w:val="List Table 3 - Accent 2"/>
    <w:next w:val="941"/>
    <w:link w:val="712"/>
    <w:uiPriority w:val="99"/>
    <w:qFormat/>
    <w:tblPr/>
  </w:style>
  <w:style w:type="table" w:styleId="942">
    <w:name w:val="清单表 1 浅色1"/>
    <w:next w:val="942"/>
    <w:link w:val="712"/>
    <w:uiPriority w:val="99"/>
    <w:qFormat/>
    <w:tblPr/>
  </w:style>
  <w:style w:type="table" w:styleId="943">
    <w:name w:val="清单表 6 彩色1"/>
    <w:next w:val="943"/>
    <w:link w:val="712"/>
    <w:uiPriority w:val="99"/>
    <w:qFormat/>
    <w:tblPr/>
  </w:style>
  <w:style w:type="table" w:styleId="944">
    <w:name w:val="Grid Table 7 Colorful - Accent 2"/>
    <w:next w:val="944"/>
    <w:link w:val="712"/>
    <w:uiPriority w:val="99"/>
    <w:qFormat/>
    <w:tblPr/>
  </w:style>
  <w:style w:type="table" w:styleId="945">
    <w:name w:val="List Table 2 - Accent 4"/>
    <w:next w:val="945"/>
    <w:link w:val="712"/>
    <w:uiPriority w:val="99"/>
    <w:qFormat/>
    <w:tblPr/>
  </w:style>
  <w:style w:type="table" w:styleId="946">
    <w:name w:val="Grid Table 6 Colorful - Accent 1"/>
    <w:next w:val="946"/>
    <w:link w:val="712"/>
    <w:uiPriority w:val="99"/>
    <w:qFormat/>
    <w:tblPr/>
  </w:style>
  <w:style w:type="table" w:styleId="947">
    <w:name w:val="Grid Table 3 - Accent 2"/>
    <w:next w:val="947"/>
    <w:link w:val="712"/>
    <w:uiPriority w:val="99"/>
    <w:qFormat/>
    <w:tblPr/>
  </w:style>
  <w:style w:type="table" w:styleId="948">
    <w:name w:val="Grid Table 5 Dark- Accent 4"/>
    <w:next w:val="948"/>
    <w:link w:val="712"/>
    <w:uiPriority w:val="99"/>
    <w:qFormat/>
    <w:tblPr/>
  </w:style>
  <w:style w:type="table" w:styleId="949">
    <w:name w:val="List Table 7 Colorful - Accent 2"/>
    <w:next w:val="949"/>
    <w:link w:val="712"/>
    <w:uiPriority w:val="99"/>
    <w:qFormat/>
    <w:tblPr/>
  </w:style>
  <w:style w:type="table" w:styleId="950">
    <w:name w:val="Grid Table 6 Colorful - Accent 4"/>
    <w:next w:val="950"/>
    <w:link w:val="712"/>
    <w:uiPriority w:val="99"/>
    <w:qFormat/>
    <w:tblPr/>
  </w:style>
  <w:style w:type="table" w:styleId="951">
    <w:name w:val="清单表 31"/>
    <w:next w:val="951"/>
    <w:link w:val="712"/>
    <w:uiPriority w:val="99"/>
    <w:qFormat/>
    <w:tblPr/>
  </w:style>
  <w:style w:type="table" w:styleId="952">
    <w:name w:val="Grid Table 2 - Accent 5"/>
    <w:next w:val="952"/>
    <w:link w:val="712"/>
    <w:uiPriority w:val="99"/>
    <w:qFormat/>
    <w:tblPr/>
  </w:style>
  <w:style w:type="table" w:styleId="953">
    <w:name w:val="Grid Table 5 Dark - Accent 3"/>
    <w:next w:val="953"/>
    <w:link w:val="712"/>
    <w:uiPriority w:val="99"/>
    <w:qFormat/>
    <w:tblPr/>
  </w:style>
  <w:style w:type="table" w:styleId="954">
    <w:name w:val="网格表 21"/>
    <w:next w:val="954"/>
    <w:link w:val="712"/>
    <w:uiPriority w:val="99"/>
    <w:qFormat/>
    <w:tblPr/>
  </w:style>
  <w:style w:type="table" w:styleId="955">
    <w:name w:val="Lined - Accent 5"/>
    <w:next w:val="955"/>
    <w:link w:val="712"/>
    <w:uiPriority w:val="99"/>
    <w:qFormat/>
    <w:rPr>
      <w:color w:val="404040"/>
    </w:rPr>
    <w:tblPr/>
  </w:style>
  <w:style w:type="table" w:styleId="956">
    <w:name w:val="Lined - Accent 4"/>
    <w:next w:val="956"/>
    <w:link w:val="712"/>
    <w:uiPriority w:val="99"/>
    <w:qFormat/>
    <w:rPr>
      <w:color w:val="404040"/>
    </w:rPr>
    <w:tblPr/>
  </w:style>
  <w:style w:type="table" w:styleId="957">
    <w:name w:val="无格式表格 21"/>
    <w:next w:val="957"/>
    <w:link w:val="712"/>
    <w:uiPriority w:val="59"/>
    <w:qFormat/>
    <w:tblPr/>
  </w:style>
  <w:style w:type="table" w:styleId="958">
    <w:name w:val="Bordered - Accent 6"/>
    <w:next w:val="958"/>
    <w:link w:val="712"/>
    <w:uiPriority w:val="99"/>
    <w:qFormat/>
    <w:tblPr/>
  </w:style>
  <w:style w:type="table" w:styleId="959">
    <w:name w:val="Grid Table 3 - Accent 3"/>
    <w:next w:val="959"/>
    <w:link w:val="712"/>
    <w:uiPriority w:val="99"/>
    <w:qFormat/>
    <w:tblPr/>
  </w:style>
  <w:style w:type="table" w:styleId="960">
    <w:name w:val="Table Grid Light"/>
    <w:next w:val="960"/>
    <w:link w:val="712"/>
    <w:uiPriority w:val="59"/>
    <w:qFormat/>
    <w:tblPr/>
  </w:style>
  <w:style w:type="table" w:styleId="961">
    <w:name w:val="List Table 3 - Accent 4"/>
    <w:next w:val="961"/>
    <w:link w:val="712"/>
    <w:uiPriority w:val="99"/>
    <w:qFormat/>
    <w:tblPr/>
  </w:style>
  <w:style w:type="table" w:styleId="962">
    <w:name w:val="List Table 7 Colorful - Accent 1"/>
    <w:next w:val="962"/>
    <w:link w:val="712"/>
    <w:uiPriority w:val="99"/>
    <w:qFormat/>
    <w:tblPr/>
  </w:style>
  <w:style w:type="table" w:styleId="963">
    <w:name w:val="Grid Table 1 Light - Accent 1"/>
    <w:next w:val="963"/>
    <w:link w:val="712"/>
    <w:uiPriority w:val="99"/>
    <w:qFormat/>
    <w:tblPr/>
  </w:style>
  <w:style w:type="table" w:styleId="964">
    <w:name w:val="Lined - Accent 1"/>
    <w:next w:val="964"/>
    <w:link w:val="712"/>
    <w:uiPriority w:val="99"/>
    <w:qFormat/>
    <w:rPr>
      <w:color w:val="404040"/>
    </w:rPr>
    <w:tblPr/>
  </w:style>
  <w:style w:type="table" w:styleId="965">
    <w:name w:val="Grid Table 3 - Accent 6"/>
    <w:next w:val="965"/>
    <w:link w:val="712"/>
    <w:uiPriority w:val="99"/>
    <w:qFormat/>
    <w:tblPr/>
  </w:style>
  <w:style w:type="table" w:styleId="966">
    <w:name w:val="无格式表格 31"/>
    <w:next w:val="966"/>
    <w:link w:val="712"/>
    <w:uiPriority w:val="99"/>
    <w:qFormat/>
    <w:tblPr/>
  </w:style>
  <w:style w:type="table" w:styleId="967">
    <w:name w:val="Grid Table 4 - Accent 4"/>
    <w:next w:val="967"/>
    <w:link w:val="712"/>
    <w:uiPriority w:val="59"/>
    <w:qFormat/>
    <w:tblPr/>
  </w:style>
  <w:style w:type="table" w:styleId="968">
    <w:name w:val="Grid Table 3 - Accent 5"/>
    <w:next w:val="968"/>
    <w:link w:val="712"/>
    <w:uiPriority w:val="99"/>
    <w:qFormat/>
    <w:tblPr/>
  </w:style>
  <w:style w:type="table" w:styleId="969">
    <w:name w:val="无格式表格 11"/>
    <w:next w:val="969"/>
    <w:link w:val="712"/>
    <w:uiPriority w:val="59"/>
    <w:qFormat/>
    <w:tblPr/>
  </w:style>
  <w:style w:type="table" w:styleId="970">
    <w:name w:val="Bordered - Accent 5"/>
    <w:next w:val="970"/>
    <w:link w:val="712"/>
    <w:uiPriority w:val="99"/>
    <w:qFormat/>
    <w:tblPr/>
  </w:style>
  <w:style w:type="table" w:styleId="971">
    <w:name w:val="网格表 1 浅色1"/>
    <w:next w:val="971"/>
    <w:link w:val="712"/>
    <w:uiPriority w:val="99"/>
    <w:qFormat/>
    <w:tblPr/>
  </w:style>
  <w:style w:type="table" w:styleId="972">
    <w:name w:val="Grid Table 6 Colorful - Accent 2"/>
    <w:next w:val="972"/>
    <w:link w:val="712"/>
    <w:uiPriority w:val="99"/>
    <w:qFormat/>
    <w:tblPr/>
  </w:style>
  <w:style w:type="table" w:styleId="973">
    <w:name w:val="Grid Table 1 Light - Accent 4"/>
    <w:next w:val="973"/>
    <w:link w:val="712"/>
    <w:uiPriority w:val="99"/>
    <w:qFormat/>
    <w:tblPr/>
  </w:style>
  <w:style w:type="table" w:styleId="974">
    <w:name w:val="无格式表格 41"/>
    <w:next w:val="974"/>
    <w:link w:val="712"/>
    <w:uiPriority w:val="99"/>
    <w:qFormat/>
    <w:tblPr/>
  </w:style>
  <w:style w:type="table" w:styleId="975">
    <w:name w:val="Grid Table 4 - Accent 6"/>
    <w:next w:val="975"/>
    <w:link w:val="712"/>
    <w:uiPriority w:val="59"/>
    <w:qFormat/>
    <w:tblPr/>
  </w:style>
  <w:style w:type="table" w:styleId="976">
    <w:name w:val="Grid Table 1 Light - Accent 3"/>
    <w:next w:val="976"/>
    <w:link w:val="712"/>
    <w:uiPriority w:val="99"/>
    <w:qFormat/>
    <w:tblPr/>
  </w:style>
  <w:style w:type="table" w:styleId="977">
    <w:name w:val="Grid Table 1 Light - Accent 2"/>
    <w:next w:val="977"/>
    <w:link w:val="712"/>
    <w:uiPriority w:val="99"/>
    <w:qFormat/>
    <w:tblPr/>
  </w:style>
  <w:style w:type="table" w:styleId="978">
    <w:name w:val="Grid Table 5 Dark- Accent 1"/>
    <w:next w:val="978"/>
    <w:link w:val="712"/>
    <w:uiPriority w:val="99"/>
    <w:qFormat/>
    <w:tblPr/>
  </w:style>
  <w:style w:type="table" w:styleId="979">
    <w:name w:val="Grid Table 3 - Accent 1"/>
    <w:next w:val="979"/>
    <w:link w:val="712"/>
    <w:uiPriority w:val="99"/>
    <w:qFormat/>
    <w:tblPr/>
  </w:style>
  <w:style w:type="table" w:styleId="980">
    <w:name w:val="无格式表格 51"/>
    <w:next w:val="980"/>
    <w:link w:val="712"/>
    <w:uiPriority w:val="99"/>
    <w:qFormat/>
    <w:tblPr/>
  </w:style>
  <w:style w:type="table" w:styleId="981">
    <w:name w:val="Grid Table 4 - Accent 5"/>
    <w:next w:val="981"/>
    <w:link w:val="712"/>
    <w:uiPriority w:val="59"/>
    <w:qFormat/>
    <w:tblPr/>
  </w:style>
  <w:style w:type="table" w:styleId="982">
    <w:name w:val="Grid Table 1 Light - Accent 5"/>
    <w:next w:val="982"/>
    <w:link w:val="712"/>
    <w:uiPriority w:val="99"/>
    <w:qFormat/>
    <w:tblPr/>
  </w:style>
  <w:style w:type="table" w:styleId="983">
    <w:name w:val="List Table 7 Colorful - Accent 5"/>
    <w:next w:val="983"/>
    <w:link w:val="712"/>
    <w:uiPriority w:val="99"/>
    <w:qFormat/>
    <w:tblPr/>
  </w:style>
  <w:style w:type="table" w:styleId="984">
    <w:name w:val="Grid Table 1 Light - Accent 6"/>
    <w:next w:val="984"/>
    <w:link w:val="712"/>
    <w:uiPriority w:val="99"/>
    <w:qFormat/>
    <w:tblPr/>
  </w:style>
  <w:style w:type="table" w:styleId="985">
    <w:name w:val="Bordered &amp; Lined - Accent 5"/>
    <w:next w:val="985"/>
    <w:link w:val="712"/>
    <w:uiPriority w:val="99"/>
    <w:qFormat/>
    <w:rPr>
      <w:color w:val="404040"/>
    </w:rPr>
    <w:tblPr/>
  </w:style>
  <w:style w:type="table" w:styleId="986">
    <w:name w:val="Lined - Accent"/>
    <w:next w:val="986"/>
    <w:link w:val="712"/>
    <w:uiPriority w:val="99"/>
    <w:qFormat/>
    <w:rPr>
      <w:color w:val="404040"/>
    </w:rPr>
    <w:tblPr/>
  </w:style>
  <w:style w:type="table" w:styleId="987">
    <w:name w:val="Bordered &amp; Lined - Accent 4"/>
    <w:next w:val="987"/>
    <w:link w:val="712"/>
    <w:uiPriority w:val="99"/>
    <w:qFormat/>
    <w:rPr>
      <w:color w:val="404040"/>
    </w:rPr>
    <w:tblPr/>
  </w:style>
  <w:style w:type="table" w:styleId="988">
    <w:name w:val="Grid Table 2 - Accent 1"/>
    <w:next w:val="988"/>
    <w:link w:val="712"/>
    <w:uiPriority w:val="99"/>
    <w:qFormat/>
    <w:tblPr/>
  </w:style>
  <w:style w:type="table" w:styleId="989">
    <w:name w:val="List Table 5 Dark - Accent 5"/>
    <w:next w:val="989"/>
    <w:link w:val="712"/>
    <w:uiPriority w:val="99"/>
    <w:qFormat/>
    <w:tblPr/>
  </w:style>
  <w:style w:type="table" w:styleId="990">
    <w:name w:val="List Table 7 Colorful - Accent 3"/>
    <w:next w:val="990"/>
    <w:link w:val="712"/>
    <w:uiPriority w:val="99"/>
    <w:qFormat/>
    <w:tblPr/>
  </w:style>
  <w:style w:type="table" w:styleId="991">
    <w:name w:val="Bordered &amp; Lined - Accent 2"/>
    <w:next w:val="991"/>
    <w:link w:val="712"/>
    <w:uiPriority w:val="99"/>
    <w:qFormat/>
    <w:rPr>
      <w:color w:val="404040"/>
    </w:rPr>
    <w:tblPr/>
  </w:style>
  <w:style w:type="table" w:styleId="992">
    <w:name w:val="Bordered &amp; Lined - Accent 6"/>
    <w:next w:val="992"/>
    <w:link w:val="712"/>
    <w:uiPriority w:val="99"/>
    <w:qFormat/>
    <w:rPr>
      <w:color w:val="404040"/>
    </w:rPr>
    <w:tblPr/>
  </w:style>
  <w:style w:type="table" w:styleId="993">
    <w:name w:val="Grid Table 2 - Accent 2"/>
    <w:next w:val="993"/>
    <w:link w:val="712"/>
    <w:uiPriority w:val="99"/>
    <w:qFormat/>
    <w:tblPr/>
  </w:style>
  <w:style w:type="table" w:styleId="994">
    <w:name w:val="Grid Table 6 Colorful - Accent 3"/>
    <w:next w:val="994"/>
    <w:link w:val="712"/>
    <w:uiPriority w:val="99"/>
    <w:qFormat/>
    <w:tblPr/>
  </w:style>
  <w:style w:type="table" w:styleId="995">
    <w:name w:val="Grid Table 5 Dark - Accent 6"/>
    <w:next w:val="995"/>
    <w:link w:val="712"/>
    <w:uiPriority w:val="99"/>
    <w:qFormat/>
    <w:tblPr/>
  </w:style>
  <w:style w:type="table" w:styleId="996">
    <w:name w:val="Grid Table 2 - Accent 3"/>
    <w:next w:val="996"/>
    <w:link w:val="712"/>
    <w:uiPriority w:val="99"/>
    <w:qFormat/>
    <w:tblPr/>
  </w:style>
  <w:style w:type="table" w:styleId="997">
    <w:name w:val="Grid Table 5 Dark - Accent 2"/>
    <w:next w:val="997"/>
    <w:link w:val="712"/>
    <w:uiPriority w:val="99"/>
    <w:qFormat/>
    <w:tblPr/>
  </w:style>
  <w:style w:type="table" w:styleId="998">
    <w:name w:val="Bordered &amp; Lined - Accent 3"/>
    <w:next w:val="998"/>
    <w:link w:val="712"/>
    <w:uiPriority w:val="99"/>
    <w:qFormat/>
    <w:rPr>
      <w:color w:val="404040"/>
    </w:rPr>
    <w:tblPr/>
  </w:style>
  <w:style w:type="table" w:styleId="999">
    <w:name w:val="Grid Table 5 Dark - Accent 5"/>
    <w:next w:val="999"/>
    <w:link w:val="712"/>
    <w:uiPriority w:val="99"/>
    <w:qFormat/>
    <w:tblPr/>
  </w:style>
  <w:style w:type="table" w:styleId="1000">
    <w:name w:val="Grid Table 2 - Accent 6"/>
    <w:next w:val="1000"/>
    <w:link w:val="712"/>
    <w:uiPriority w:val="99"/>
    <w:qFormat/>
    <w:tblPr/>
  </w:style>
  <w:style w:type="table" w:styleId="1001">
    <w:name w:val="Bordered &amp; Lined - Accent 1"/>
    <w:next w:val="1001"/>
    <w:link w:val="712"/>
    <w:uiPriority w:val="99"/>
    <w:qFormat/>
    <w:rPr>
      <w:color w:val="404040"/>
    </w:rPr>
    <w:tblPr/>
  </w:style>
  <w:style w:type="table" w:styleId="1002">
    <w:name w:val="Bordered - Accent 3"/>
    <w:next w:val="1002"/>
    <w:link w:val="712"/>
    <w:uiPriority w:val="99"/>
    <w:qFormat/>
    <w:tblPr/>
  </w:style>
  <w:style w:type="table" w:styleId="1003">
    <w:name w:val="网格表 41"/>
    <w:next w:val="1003"/>
    <w:link w:val="712"/>
    <w:uiPriority w:val="59"/>
    <w:qFormat/>
    <w:tblPr/>
  </w:style>
  <w:style w:type="table" w:styleId="1004">
    <w:name w:val="网格表 31"/>
    <w:next w:val="1004"/>
    <w:link w:val="712"/>
    <w:uiPriority w:val="99"/>
    <w:qFormat/>
    <w:tblPr/>
  </w:style>
  <w:style w:type="table" w:styleId="1005">
    <w:name w:val="Bordered &amp; Lined - Accent"/>
    <w:next w:val="1005"/>
    <w:link w:val="712"/>
    <w:uiPriority w:val="99"/>
    <w:qFormat/>
    <w:rPr>
      <w:color w:val="404040"/>
    </w:rPr>
    <w:tblPr/>
  </w:style>
  <w:style w:type="table" w:styleId="1006">
    <w:name w:val="清单表 7 彩色1"/>
    <w:next w:val="1006"/>
    <w:link w:val="712"/>
    <w:uiPriority w:val="99"/>
    <w:qFormat/>
    <w:tblPr/>
  </w:style>
  <w:style w:type="table" w:styleId="1007">
    <w:name w:val="网格表 6 彩色1"/>
    <w:next w:val="1007"/>
    <w:link w:val="712"/>
    <w:uiPriority w:val="99"/>
    <w:qFormat/>
    <w:tblPr/>
  </w:style>
  <w:style w:type="table" w:styleId="1008">
    <w:name w:val="List Table 7 Colorful - Accent 6"/>
    <w:next w:val="1008"/>
    <w:link w:val="712"/>
    <w:uiPriority w:val="99"/>
    <w:qFormat/>
    <w:tblPr/>
  </w:style>
  <w:style w:type="table" w:styleId="1009">
    <w:name w:val="Grid Table 4 - Accent 1"/>
    <w:next w:val="1009"/>
    <w:link w:val="712"/>
    <w:uiPriority w:val="59"/>
    <w:qFormat/>
    <w:tblPr/>
  </w:style>
  <w:style w:type="table" w:styleId="1010">
    <w:name w:val="Bordered - Accent 1"/>
    <w:next w:val="1010"/>
    <w:link w:val="712"/>
    <w:uiPriority w:val="99"/>
    <w:qFormat/>
    <w:tblPr/>
  </w:style>
  <w:style w:type="table" w:styleId="1011">
    <w:name w:val="网格表 5 深色1"/>
    <w:next w:val="1011"/>
    <w:link w:val="712"/>
    <w:uiPriority w:val="99"/>
    <w:qFormat/>
    <w:tblPr/>
  </w:style>
  <w:style w:type="table" w:styleId="1012">
    <w:name w:val="Bordered - Accent 4"/>
    <w:next w:val="1012"/>
    <w:link w:val="712"/>
    <w:uiPriority w:val="99"/>
    <w:qFormat/>
    <w:tblPr/>
  </w:style>
  <w:style w:type="table" w:styleId="1013">
    <w:name w:val="Grid Table 4 - Accent 3"/>
    <w:next w:val="1013"/>
    <w:link w:val="712"/>
    <w:uiPriority w:val="59"/>
    <w:qFormat/>
    <w:tblPr/>
  </w:style>
  <w:style w:type="table" w:styleId="1014">
    <w:name w:val="Grid Table 3 - Accent 4"/>
    <w:next w:val="1014"/>
    <w:link w:val="712"/>
    <w:uiPriority w:val="99"/>
    <w:qFormat/>
    <w:tblPr/>
  </w:style>
  <w:style w:type="table" w:styleId="1015">
    <w:name w:val="List Table 4 - Accent 6"/>
    <w:next w:val="1015"/>
    <w:link w:val="712"/>
    <w:uiPriority w:val="99"/>
    <w:qFormat/>
    <w:tblPr/>
  </w:style>
  <w:style w:type="table" w:styleId="1016">
    <w:name w:val="Lined - Accent 2"/>
    <w:next w:val="1016"/>
    <w:link w:val="712"/>
    <w:uiPriority w:val="99"/>
    <w:qFormat/>
    <w:rPr>
      <w:color w:val="404040"/>
    </w:rPr>
    <w:tblPr/>
  </w:style>
  <w:style w:type="table" w:styleId="1017">
    <w:name w:val="Grid Table 6 Colorful - Accent 5"/>
    <w:next w:val="1017"/>
    <w:link w:val="712"/>
    <w:uiPriority w:val="99"/>
    <w:qFormat/>
    <w:tblPr/>
  </w:style>
  <w:style w:type="table" w:styleId="1018">
    <w:name w:val="List Table 5 Dark - Accent 4"/>
    <w:next w:val="1018"/>
    <w:link w:val="712"/>
    <w:uiPriority w:val="99"/>
    <w:qFormat/>
    <w:tblPr/>
  </w:style>
  <w:style w:type="table" w:styleId="1019">
    <w:name w:val="Grid Table 6 Colorful - Accent 6"/>
    <w:next w:val="1019"/>
    <w:link w:val="712"/>
    <w:uiPriority w:val="99"/>
    <w:qFormat/>
    <w:tblPr/>
  </w:style>
  <w:style w:type="table" w:styleId="1020">
    <w:name w:val="Bordered"/>
    <w:next w:val="1020"/>
    <w:link w:val="712"/>
    <w:uiPriority w:val="99"/>
    <w:qFormat/>
    <w:tblPr/>
  </w:style>
  <w:style w:type="table" w:styleId="1021">
    <w:name w:val="Grid Table 7 Colorful - Accent 1"/>
    <w:next w:val="1021"/>
    <w:link w:val="712"/>
    <w:uiPriority w:val="99"/>
    <w:qFormat/>
    <w:tblPr/>
  </w:style>
  <w:style w:type="table" w:styleId="1022">
    <w:name w:val="Bordered - Accent 2"/>
    <w:next w:val="1022"/>
    <w:link w:val="712"/>
    <w:uiPriority w:val="99"/>
    <w:qFormat/>
    <w:tblPr/>
  </w:style>
  <w:style w:type="table" w:styleId="1023">
    <w:name w:val="List Table 6 Colorful - Accent 6"/>
    <w:next w:val="1023"/>
    <w:link w:val="712"/>
    <w:uiPriority w:val="99"/>
    <w:qFormat/>
    <w:tblPr/>
  </w:style>
  <w:style w:type="table" w:styleId="1024">
    <w:name w:val="清单表 41"/>
    <w:next w:val="1024"/>
    <w:link w:val="712"/>
    <w:uiPriority w:val="99"/>
    <w:qFormat/>
    <w:tblPr/>
  </w:style>
  <w:style w:type="table" w:styleId="1025">
    <w:name w:val="List Table 6 Colorful - Accent 5"/>
    <w:next w:val="1025"/>
    <w:link w:val="712"/>
    <w:uiPriority w:val="99"/>
    <w:qFormat/>
    <w:tblPr/>
  </w:style>
  <w:style w:type="table" w:styleId="1026">
    <w:name w:val="List Table 2 - Accent 2"/>
    <w:next w:val="1026"/>
    <w:link w:val="712"/>
    <w:uiPriority w:val="99"/>
    <w:qFormat/>
    <w:tblPr/>
  </w:style>
  <w:style w:type="table" w:styleId="1027">
    <w:name w:val="Grid Table 7 Colorful - Accent 4"/>
    <w:next w:val="1027"/>
    <w:link w:val="712"/>
    <w:uiPriority w:val="99"/>
    <w:qFormat/>
    <w:tblPr/>
  </w:style>
  <w:style w:type="table" w:styleId="1028">
    <w:name w:val="List Table 1 Light - Accent 6"/>
    <w:next w:val="1028"/>
    <w:link w:val="712"/>
    <w:uiPriority w:val="99"/>
    <w:qFormat/>
    <w:tblPr/>
  </w:style>
  <w:style w:type="table" w:styleId="1029">
    <w:name w:val="List Table 3 - Accent 1"/>
    <w:next w:val="1029"/>
    <w:link w:val="712"/>
    <w:uiPriority w:val="99"/>
    <w:qFormat/>
    <w:tblPr/>
  </w:style>
  <w:style w:type="table" w:styleId="1030">
    <w:name w:val="List Table 2 - Accent 1"/>
    <w:next w:val="1030"/>
    <w:link w:val="712"/>
    <w:uiPriority w:val="99"/>
    <w:qFormat/>
    <w:tblPr/>
  </w:style>
  <w:style w:type="table" w:styleId="1031">
    <w:name w:val="Grid Table 7 Colorful - Accent 6"/>
    <w:next w:val="1031"/>
    <w:link w:val="712"/>
    <w:uiPriority w:val="99"/>
    <w:qFormat/>
    <w:tblPr/>
  </w:style>
  <w:style w:type="table" w:styleId="1032">
    <w:name w:val="List Table 2 - Accent 6"/>
    <w:next w:val="1032"/>
    <w:link w:val="712"/>
    <w:uiPriority w:val="99"/>
    <w:qFormat/>
    <w:tblPr/>
  </w:style>
  <w:style w:type="table" w:styleId="1033">
    <w:name w:val="List Table 1 Light - Accent 1"/>
    <w:next w:val="1033"/>
    <w:link w:val="712"/>
    <w:uiPriority w:val="99"/>
    <w:qFormat/>
    <w:tblPr/>
  </w:style>
  <w:style w:type="table" w:styleId="1034">
    <w:name w:val="List Table 6 Colorful - Accent 4"/>
    <w:next w:val="1034"/>
    <w:link w:val="712"/>
    <w:uiPriority w:val="99"/>
    <w:qFormat/>
    <w:tblPr/>
  </w:style>
  <w:style w:type="table" w:styleId="1035">
    <w:name w:val="List Table 1 Light - Accent 2"/>
    <w:next w:val="1035"/>
    <w:link w:val="712"/>
    <w:uiPriority w:val="99"/>
    <w:qFormat/>
    <w:tblPr/>
  </w:style>
  <w:style w:type="table" w:styleId="1036">
    <w:name w:val="List Table 7 Colorful - Accent 4"/>
    <w:next w:val="1036"/>
    <w:link w:val="712"/>
    <w:uiPriority w:val="99"/>
    <w:qFormat/>
    <w:tblPr/>
  </w:style>
  <w:style w:type="table" w:styleId="1037">
    <w:name w:val="List Table 1 Light - Accent 3"/>
    <w:next w:val="1037"/>
    <w:link w:val="712"/>
    <w:uiPriority w:val="99"/>
    <w:qFormat/>
    <w:tblPr/>
  </w:style>
  <w:style w:type="table" w:styleId="1038">
    <w:name w:val="List Table 4 - Accent 1"/>
    <w:next w:val="1038"/>
    <w:link w:val="712"/>
    <w:uiPriority w:val="99"/>
    <w:qFormat/>
    <w:tblPr/>
  </w:style>
  <w:style w:type="table" w:styleId="1039">
    <w:name w:val="Lined - Accent 6"/>
    <w:next w:val="1039"/>
    <w:link w:val="712"/>
    <w:uiPriority w:val="99"/>
    <w:qFormat/>
    <w:rPr>
      <w:color w:val="404040"/>
    </w:rPr>
    <w:tblPr/>
  </w:style>
  <w:style w:type="character" w:styleId="1040">
    <w:name w:val="NormalCharacter1"/>
    <w:next w:val="1040"/>
    <w:link w:val="712"/>
    <w:semiHidden/>
    <w:qFormat/>
    <w:rPr>
      <w:sz w:val="28"/>
      <w:lang w:val="en-US" w:eastAsia="zh-CN" w:bidi="ar-SA"/>
    </w:rPr>
  </w:style>
  <w:style w:type="paragraph" w:styleId="1041">
    <w:name w:val="正文文本缩进11"/>
    <w:basedOn w:val="808"/>
    <w:next w:val="1041"/>
    <w:link w:val="712"/>
    <w:qFormat/>
    <w:pPr>
      <w:ind w:firstLine="425"/>
      <w:spacing w:line="360" w:lineRule="auto"/>
    </w:pPr>
  </w:style>
  <w:style w:type="paragraph" w:styleId="1042">
    <w:name w:val="Default"/>
    <w:next w:val="712"/>
    <w:link w:val="712"/>
    <w:qFormat/>
    <w:pPr>
      <w:widowControl w:val="off"/>
    </w:pPr>
    <w:rPr>
      <w:rFonts w:ascii="宋体" w:hAnsi="Times New Roman" w:eastAsia="宋体" w:cs="Times New Roman"/>
      <w:color w:val="000000"/>
      <w:sz w:val="24"/>
      <w:szCs w:val="24"/>
      <w:lang w:val="en-US" w:eastAsia="zh-CN" w:bidi="ar-SA"/>
    </w:rPr>
  </w:style>
  <w:style w:type="paragraph" w:styleId="1043">
    <w:name w:val="正文1111"/>
    <w:next w:val="1044"/>
    <w:link w:val="712"/>
    <w:qFormat/>
    <w:pPr>
      <w:jc w:val="both"/>
      <w:widowControl w:val="off"/>
    </w:pPr>
    <w:rPr>
      <w:rFonts w:ascii="Times New Roman" w:hAnsi="Times New Roman" w:eastAsia="宋体" w:cs="Times New Roman"/>
      <w:sz w:val="21"/>
      <w:szCs w:val="24"/>
      <w:lang w:val="en-US" w:eastAsia="zh-CN" w:bidi="ar-SA"/>
    </w:rPr>
  </w:style>
  <w:style w:type="paragraph" w:styleId="1044">
    <w:name w:val="文本块2"/>
    <w:basedOn w:val="1043"/>
    <w:next w:val="1044"/>
    <w:link w:val="712"/>
    <w:qFormat/>
    <w:pPr>
      <w:ind w:left="420" w:right="33"/>
      <w:jc w:val="left"/>
    </w:pPr>
    <w:rPr>
      <w:sz w:val="24"/>
      <w:szCs w:val="20"/>
    </w:rPr>
  </w:style>
  <w:style w:type="paragraph" w:styleId="1045">
    <w:name w:val="附录标识"/>
    <w:basedOn w:val="712"/>
    <w:next w:val="906"/>
    <w:link w:val="712"/>
    <w:qFormat/>
    <w:pPr>
      <w:numPr>
        <w:ilvl w:val="0"/>
        <w:numId w:val="1"/>
      </w:numPr>
      <w:jc w:val="center"/>
      <w:keepNext/>
      <w:spacing w:before="640" w:after="280"/>
      <w:shd w:val="clear" w:color="ffffff" w:fill="ffffff"/>
      <w:tabs>
        <w:tab w:val="left" w:pos="6405" w:leader="none"/>
      </w:tabs>
      <w:outlineLvl w:val="0"/>
    </w:pPr>
    <w:rPr>
      <w:rFonts w:ascii="黑体" w:eastAsia="黑体"/>
    </w:rPr>
  </w:style>
  <w:style w:type="paragraph" w:styleId="1046">
    <w:name w:val="图片居中"/>
    <w:basedOn w:val="743"/>
    <w:next w:val="1046"/>
    <w:link w:val="712"/>
    <w:qFormat/>
    <w:pPr>
      <w:jc w:val="center"/>
      <w:spacing w:after="50"/>
    </w:pPr>
    <w:rPr>
      <w:rFonts w:cs="Courier New"/>
      <w:sz w:val="24"/>
      <w:szCs w:val="21"/>
    </w:rPr>
  </w:style>
  <w:style w:type="paragraph" w:styleId="1047">
    <w:name w:val="正文表标题"/>
    <w:next w:val="712"/>
    <w:link w:val="712"/>
    <w:qFormat/>
    <w:pPr>
      <w:numPr>
        <w:ilvl w:val="0"/>
        <w:numId w:val="2"/>
      </w:numPr>
      <w:jc w:val="center"/>
      <w:spacing w:before="156" w:after="156"/>
      <w:tabs>
        <w:tab w:val="left" w:pos="360" w:leader="none"/>
        <w:tab w:val="left" w:pos="720" w:leader="none"/>
      </w:tabs>
    </w:pPr>
    <w:rPr>
      <w:rFonts w:ascii="黑体" w:hAnsi="Times New Roman" w:eastAsia="黑体" w:cs="Times New Roman"/>
      <w:sz w:val="21"/>
      <w:lang w:val="en-US" w:eastAsia="zh-CN" w:bidi="ar-SA"/>
    </w:rPr>
  </w:style>
  <w:style w:type="paragraph" w:styleId="1048">
    <w:name w:val="正文+缩进2"/>
    <w:basedOn w:val="712"/>
    <w:next w:val="1048"/>
    <w:link w:val="712"/>
    <w:qFormat/>
    <w:pPr>
      <w:ind w:firstLine="200"/>
      <w:spacing w:line="312" w:lineRule="auto"/>
    </w:pPr>
    <w:rPr>
      <w:rFonts w:ascii="Arial" w:hAnsi="宋体" w:cs="Arial"/>
      <w:sz w:val="24"/>
      <w:szCs w:val="22"/>
      <w:lang w:bidi="en-US"/>
    </w:rPr>
  </w:style>
  <w:style w:type="paragraph" w:styleId="1049">
    <w:name w:val="Table Text"/>
    <w:basedOn w:val="712"/>
    <w:next w:val="1049"/>
    <w:link w:val="712"/>
    <w:semiHidden/>
    <w:qFormat/>
    <w:rPr>
      <w:rFonts w:ascii="微软雅黑" w:hAnsi="微软雅黑" w:eastAsia="微软雅黑" w:cs="微软雅黑"/>
      <w:sz w:val="24"/>
      <w:lang w:eastAsia="en-US"/>
    </w:rPr>
  </w:style>
  <w:style w:type="table" w:styleId="1050">
    <w:name w:val="Table Normal"/>
    <w:next w:val="1050"/>
    <w:link w:val="712"/>
    <w:unhideWhenUsed/>
    <w:qFormat/>
    <w:tblPr/>
  </w:style>
  <w:style w:type="paragraph" w:styleId="1051">
    <w:name w:val="qowt-stl-正文"/>
    <w:basedOn w:val="808"/>
    <w:next w:val="1051"/>
    <w:link w:val="712"/>
    <w:qFormat/>
    <w:pPr>
      <w:jc w:val="left"/>
      <w:spacing w:before="100" w:beforeAutospacing="1" w:after="100" w:afterAutospacing="1"/>
      <w:widowControl/>
    </w:pPr>
    <w:rPr>
      <w:rFonts w:ascii="宋体" w:hAnsi="宋体"/>
      <w:sz w:val="24"/>
    </w:rPr>
  </w:style>
  <w:style w:type="paragraph" w:styleId="1052">
    <w:name w:val="修订1"/>
    <w:next w:val="1052"/>
    <w:link w:val="712"/>
    <w:uiPriority w:val="99"/>
    <w:unhideWhenUsed/>
    <w:qFormat/>
    <w:rPr>
      <w:rFonts w:ascii="Times New Roman" w:hAnsi="Times New Roman" w:eastAsia="宋体" w:cs="Times New Roman"/>
      <w:sz w:val="21"/>
      <w:szCs w:val="24"/>
      <w:lang w:val="en-US" w:eastAsia="zh-CN" w:bidi="ar-SA"/>
    </w:rPr>
  </w:style>
  <w:style w:type="character" w:styleId="1053">
    <w:name w:val="font51"/>
    <w:basedOn w:val="722"/>
    <w:next w:val="1053"/>
    <w:link w:val="712"/>
    <w:qFormat/>
    <w:rPr>
      <w:rFonts w:hint="eastAsia" w:ascii="宋体" w:hAnsi="宋体" w:eastAsia="宋体" w:cs="宋体"/>
      <w:color w:val="000000"/>
      <w:sz w:val="20"/>
      <w:szCs w:val="20"/>
      <w:u w:val="none"/>
    </w:rPr>
  </w:style>
  <w:style w:type="character" w:styleId="1054">
    <w:name w:val="font61"/>
    <w:basedOn w:val="722"/>
    <w:next w:val="1054"/>
    <w:link w:val="712"/>
    <w:qFormat/>
    <w:rPr>
      <w:rFonts w:ascii="Wingdings" w:hAnsi="Wingdings" w:cs="Wingdings"/>
      <w:color w:val="000000"/>
      <w:sz w:val="20"/>
      <w:szCs w:val="20"/>
      <w:u w:val="none"/>
    </w:rPr>
  </w:style>
  <w:style w:type="character" w:styleId="1055">
    <w:name w:val="font71"/>
    <w:basedOn w:val="722"/>
    <w:next w:val="1055"/>
    <w:link w:val="712"/>
    <w:qFormat/>
    <w:rPr>
      <w:rFonts w:ascii="Arial" w:hAnsi="Arial" w:cs="Arial"/>
      <w:color w:val="000000"/>
      <w:sz w:val="20"/>
      <w:szCs w:val="20"/>
      <w:u w:val="none"/>
    </w:rPr>
  </w:style>
  <w:style w:type="paragraph" w:styleId="1056">
    <w:name w:val="正文首行缩进 21"/>
    <w:basedOn w:val="738"/>
    <w:next w:val="712"/>
    <w:link w:val="712"/>
    <w:qFormat/>
    <w:pPr>
      <w:ind w:firstLine="420"/>
      <w:jc w:val="left"/>
      <w:spacing w:before="100" w:beforeAutospacing="1" w:line="273" w:lineRule="auto"/>
    </w:pPr>
    <w:rPr>
      <w:rFonts w:ascii="Calibri" w:hAnsi="Calibri" w:eastAsia="宋体" w:cs="Calibri"/>
      <w:sz w:val="22"/>
    </w:rPr>
  </w:style>
  <w:style w:type="paragraph" w:styleId="1057">
    <w:name w:val="Block Text1"/>
    <w:basedOn w:val="712"/>
    <w:next w:val="716"/>
    <w:link w:val="712"/>
    <w:qFormat/>
    <w:pPr>
      <w:ind w:left="256" w:right="6" w:firstLine="624"/>
    </w:pPr>
    <w:rPr>
      <w:rFonts w:eastAsia="仿宋"/>
      <w:sz w:val="28"/>
    </w:rPr>
  </w:style>
  <w:style w:type="paragraph" w:styleId="1058">
    <w:name w:val="标题 311"/>
    <w:basedOn w:val="808"/>
    <w:next w:val="808"/>
    <w:link w:val="712"/>
    <w:qFormat/>
    <w:pPr>
      <w:keepLines/>
      <w:keepNext/>
      <w:spacing w:before="320" w:after="200"/>
      <w:outlineLvl w:val="2"/>
    </w:pPr>
    <w:rPr>
      <w:rFonts w:ascii="Arial" w:hAnsi="Arial" w:eastAsia="Arial"/>
      <w:sz w:val="30"/>
      <w:szCs w:val="30"/>
      <w:lang w:val="en-US" w:eastAsia="zh-CN" w:bidi="ar-SA"/>
    </w:rPr>
  </w:style>
  <w:style w:type="paragraph" w:styleId="1059">
    <w:name w:val="正文_0"/>
    <w:next w:val="1059"/>
    <w:link w:val="712"/>
    <w:uiPriority w:val="99"/>
    <w:unhideWhenUsed/>
    <w:qFormat/>
    <w:rPr>
      <w:rFonts w:hint="eastAsia" w:ascii="Times New Roman" w:hAnsi="Times New Roman" w:eastAsia="宋体" w:cs="Times New Roman"/>
      <w:sz w:val="21"/>
      <w:lang w:val="en-US" w:eastAsia="zh-CN" w:bidi="ar-SA"/>
    </w:rPr>
  </w:style>
  <w:style w:type="paragraph" w:styleId="1060">
    <w:name w:val="Body text|1"/>
    <w:basedOn w:val="712"/>
    <w:next w:val="1060"/>
    <w:link w:val="712"/>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character" w:styleId="59719" w:default="1">
    <w:name w:val="Default Paragraph Font"/>
    <w:uiPriority w:val="1"/>
    <w:semiHidden/>
    <w:unhideWhenUsed/>
  </w:style>
  <w:style w:type="numbering" w:styleId="59720" w:default="1">
    <w:name w:val="No List"/>
    <w:uiPriority w:val="99"/>
    <w:semiHidden/>
    <w:unhideWhenUsed/>
  </w:style>
  <w:style w:type="table" w:styleId="597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江苏天同工程咨询</cp:lastModifiedBy>
  <cp:revision>1</cp:revision>
  <dcterms:created xsi:type="dcterms:W3CDTF">2023-11-15T11:32:00Z</dcterms:created>
  <dcterms:modified xsi:type="dcterms:W3CDTF">2025-12-05T05:09:05Z</dcterms:modified>
</cp:coreProperties>
</file>